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240" w:lineRule="auto"/>
        <w:ind w:left="120"/>
        <w:jc w:val="center"/>
      </w:pPr>
      <w:bookmarkStart w:id="0" w:name="block-17537464"/>
      <w:r>
        <w:rPr>
          <w:rFonts w:ascii="Times New Roman" w:hAnsi="Times New Roman"/>
          <w:b/>
          <w:i w:val="0"/>
          <w:color w:val="000000"/>
          <w:sz w:val="28"/>
        </w:rPr>
        <w:t>МИНИСТЕРСТВО ПРОСВЕЩЕНИЯ РОССИЙСКОЙ ФЕДЕРАЦИИ</w:t>
      </w:r>
    </w:p>
    <w:p>
      <w:pPr>
        <w:spacing w:before="0" w:after="0" w:line="240" w:lineRule="auto"/>
        <w:ind w:left="120"/>
        <w:jc w:val="center"/>
      </w:pPr>
      <w:r>
        <w:rPr>
          <w:rFonts w:ascii="Times New Roman" w:hAnsi="Times New Roman"/>
          <w:b/>
          <w:i w:val="0"/>
          <w:color w:val="000000"/>
          <w:sz w:val="28"/>
        </w:rPr>
        <w:t>‌</w:t>
      </w:r>
      <w:bookmarkStart w:id="1" w:name="cb339010-d31c-4fe5-b737-de4418db5183"/>
      <w:r>
        <w:rPr>
          <w:rFonts w:ascii="Times New Roman" w:hAnsi="Times New Roman"/>
          <w:b/>
          <w:i w:val="0"/>
          <w:color w:val="000000"/>
          <w:sz w:val="28"/>
        </w:rPr>
        <w:t>Министерство образования и науки Республики Дагестан</w:t>
      </w:r>
      <w:bookmarkEnd w:id="1"/>
      <w:r>
        <w:rPr>
          <w:rFonts w:ascii="Times New Roman" w:hAnsi="Times New Roman"/>
          <w:b/>
          <w:i w:val="0"/>
          <w:color w:val="000000"/>
          <w:sz w:val="28"/>
        </w:rPr>
        <w:t xml:space="preserve">‌‌ </w:t>
      </w:r>
    </w:p>
    <w:p>
      <w:pPr>
        <w:spacing w:before="0" w:after="0" w:line="240" w:lineRule="auto"/>
        <w:ind w:left="120"/>
        <w:jc w:val="center"/>
      </w:pPr>
      <w:r>
        <w:rPr>
          <w:rFonts w:ascii="Times New Roman" w:hAnsi="Times New Roman"/>
          <w:b/>
          <w:i w:val="0"/>
          <w:color w:val="000000"/>
          <w:sz w:val="28"/>
        </w:rPr>
        <w:t>‌</w:t>
      </w:r>
      <w:bookmarkStart w:id="2" w:name="3b53f0ed-c20d-4a20-b9d2-7132402a1840"/>
      <w:r>
        <w:rPr>
          <w:rFonts w:ascii="Times New Roman" w:hAnsi="Times New Roman"/>
          <w:b/>
          <w:i w:val="0"/>
          <w:color w:val="000000"/>
          <w:sz w:val="28"/>
        </w:rPr>
        <w:t>МР "Кизлярский район"</w:t>
      </w:r>
      <w:bookmarkEnd w:id="2"/>
      <w:r>
        <w:rPr>
          <w:rFonts w:ascii="Times New Roman" w:hAnsi="Times New Roman"/>
          <w:b/>
          <w:i w:val="0"/>
          <w:color w:val="000000"/>
          <w:sz w:val="28"/>
        </w:rPr>
        <w:t>‌</w:t>
      </w:r>
      <w:r>
        <w:rPr>
          <w:rFonts w:ascii="Times New Roman" w:hAnsi="Times New Roman"/>
          <w:b w:val="0"/>
          <w:i w:val="0"/>
          <w:color w:val="000000"/>
          <w:sz w:val="28"/>
        </w:rPr>
        <w:t>​</w:t>
      </w:r>
    </w:p>
    <w:p>
      <w:pPr>
        <w:spacing w:before="0" w:after="0" w:line="240" w:lineRule="auto"/>
        <w:ind w:left="120"/>
        <w:jc w:val="center"/>
      </w:pPr>
      <w:r>
        <w:rPr>
          <w:rFonts w:ascii="Times New Roman" w:hAnsi="Times New Roman"/>
          <w:b/>
          <w:i w:val="0"/>
          <w:color w:val="000000"/>
          <w:sz w:val="28"/>
        </w:rPr>
        <w:t>МКОУ "Краснооктябрьская СОШ имени Р.Гамзатова "</w:t>
      </w:r>
    </w:p>
    <w:p>
      <w:pPr>
        <w:spacing w:before="0" w:after="0" w:line="240" w:lineRule="auto"/>
        <w:ind w:left="120"/>
        <w:jc w:val="left"/>
      </w:pPr>
    </w:p>
    <w:tbl>
      <w:tblPr>
        <w:tblStyle w:val="7"/>
        <w:tblpPr w:leftFromText="180" w:rightFromText="180" w:vertAnchor="text" w:horzAnchor="page" w:tblpX="2088" w:tblpY="267"/>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42"/>
        <w:gridCol w:w="3545"/>
        <w:gridCol w:w="45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42" w:type="dxa"/>
          </w:tcPr>
          <w:p>
            <w:pPr>
              <w:autoSpaceDE w:val="0"/>
              <w:autoSpaceDN w:val="0"/>
              <w:spacing w:after="120" w:line="240" w:lineRule="auto"/>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pPr>
              <w:autoSpaceDE w:val="0"/>
              <w:autoSpaceDN w:val="0"/>
              <w:spacing w:after="120" w:line="240" w:lineRule="auto"/>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Руководитель МО</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Гаджимурадова А.Г</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№1 от «</w:t>
            </w:r>
            <w:r>
              <w:rPr>
                <w:rFonts w:hint="default" w:ascii="Times New Roman" w:hAnsi="Times New Roman" w:eastAsia="Times New Roman"/>
                <w:color w:val="000000"/>
                <w:sz w:val="24"/>
                <w:szCs w:val="24"/>
                <w:lang w:val="ru-RU"/>
              </w:rPr>
              <w:t>29</w:t>
            </w:r>
            <w:r>
              <w:rPr>
                <w:rFonts w:ascii="Times New Roman" w:hAnsi="Times New Roman" w:eastAsia="Times New Roman"/>
                <w:color w:val="000000"/>
                <w:sz w:val="24"/>
                <w:szCs w:val="24"/>
                <w:lang w:val="ru-RU"/>
              </w:rPr>
              <w:t>» 08</w:t>
            </w:r>
            <w:r>
              <w:rPr>
                <w:rFonts w:hint="default" w:ascii="Times New Roman" w:hAnsi="Times New Roman" w:eastAsia="Times New Roman"/>
                <w:color w:val="000000"/>
                <w:sz w:val="24"/>
                <w:szCs w:val="24"/>
                <w:lang w:val="ru-RU"/>
              </w:rPr>
              <w:t>.</w:t>
            </w: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3545" w:type="dxa"/>
          </w:tcPr>
          <w:p>
            <w:pPr>
              <w:autoSpaceDE w:val="0"/>
              <w:autoSpaceDN w:val="0"/>
              <w:spacing w:after="120" w:line="240" w:lineRule="auto"/>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pPr>
              <w:autoSpaceDE w:val="0"/>
              <w:autoSpaceDN w:val="0"/>
              <w:spacing w:after="120" w:line="240" w:lineRule="auto"/>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Зам.директора по УВР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Махмудова Э.М.</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w:t>
            </w:r>
            <w:r>
              <w:rPr>
                <w:rFonts w:hint="default" w:ascii="Times New Roman" w:hAnsi="Times New Roman" w:eastAsia="Times New Roman"/>
                <w:color w:val="000000"/>
                <w:sz w:val="24"/>
                <w:szCs w:val="24"/>
                <w:lang w:val="ru-RU"/>
              </w:rPr>
              <w:t>45</w:t>
            </w:r>
            <w:r>
              <w:rPr>
                <w:rFonts w:ascii="Times New Roman" w:hAnsi="Times New Roman" w:eastAsia="Times New Roman"/>
                <w:color w:val="000000"/>
                <w:sz w:val="24"/>
                <w:szCs w:val="24"/>
                <w:lang w:val="ru-RU"/>
              </w:rPr>
              <w:t xml:space="preserve"> от «3</w:t>
            </w:r>
            <w:r>
              <w:rPr>
                <w:rFonts w:hint="default" w:ascii="Times New Roman" w:hAnsi="Times New Roman" w:eastAsia="Times New Roman"/>
                <w:color w:val="000000"/>
                <w:sz w:val="24"/>
                <w:szCs w:val="24"/>
                <w:lang w:val="ru-RU"/>
              </w:rPr>
              <w:t>0</w:t>
            </w:r>
            <w:r>
              <w:rPr>
                <w:rFonts w:ascii="Times New Roman" w:hAnsi="Times New Roman" w:eastAsia="Times New Roman"/>
                <w:color w:val="000000"/>
                <w:sz w:val="24"/>
                <w:szCs w:val="24"/>
                <w:lang w:val="ru-RU"/>
              </w:rPr>
              <w:t>» 08</w:t>
            </w:r>
            <w:r>
              <w:rPr>
                <w:rFonts w:hint="default" w:ascii="Times New Roman" w:hAnsi="Times New Roman" w:eastAsia="Times New Roman"/>
                <w:color w:val="000000"/>
                <w:sz w:val="24"/>
                <w:szCs w:val="24"/>
                <w:lang w:val="ru-RU"/>
              </w:rPr>
              <w:t>.</w:t>
            </w: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4527" w:type="dxa"/>
          </w:tcPr>
          <w:p>
            <w:pPr>
              <w:autoSpaceDE w:val="0"/>
              <w:autoSpaceDN w:val="0"/>
              <w:spacing w:after="120" w:line="240" w:lineRule="auto"/>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pPr>
              <w:autoSpaceDE w:val="0"/>
              <w:autoSpaceDN w:val="0"/>
              <w:spacing w:after="120" w:line="240" w:lineRule="auto"/>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Исмаилов Г.А.</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w:t>
            </w:r>
            <w:r>
              <w:rPr>
                <w:rFonts w:hint="default" w:ascii="Times New Roman" w:hAnsi="Times New Roman" w:eastAsia="Times New Roman"/>
                <w:color w:val="000000"/>
                <w:sz w:val="24"/>
                <w:szCs w:val="24"/>
                <w:lang w:val="ru-RU"/>
              </w:rPr>
              <w:t>45</w:t>
            </w:r>
            <w:r>
              <w:rPr>
                <w:rFonts w:ascii="Times New Roman" w:hAnsi="Times New Roman" w:eastAsia="Times New Roman"/>
                <w:color w:val="000000"/>
                <w:sz w:val="24"/>
                <w:szCs w:val="24"/>
                <w:lang w:val="ru-RU"/>
              </w:rPr>
              <w:t xml:space="preserve"> от «3</w:t>
            </w:r>
            <w:r>
              <w:rPr>
                <w:rFonts w:hint="default" w:ascii="Times New Roman" w:hAnsi="Times New Roman" w:eastAsia="Times New Roman"/>
                <w:color w:val="000000"/>
                <w:sz w:val="24"/>
                <w:szCs w:val="24"/>
                <w:lang w:val="ru-RU"/>
              </w:rPr>
              <w:t>0</w:t>
            </w:r>
            <w:bookmarkStart w:id="15" w:name="_GoBack"/>
            <w:bookmarkEnd w:id="15"/>
            <w:r>
              <w:rPr>
                <w:rFonts w:ascii="Times New Roman" w:hAnsi="Times New Roman" w:eastAsia="Times New Roman"/>
                <w:color w:val="000000"/>
                <w:sz w:val="24"/>
                <w:szCs w:val="24"/>
                <w:lang w:val="ru-RU"/>
              </w:rPr>
              <w:t>» 08</w:t>
            </w:r>
            <w:r>
              <w:rPr>
                <w:rFonts w:hint="default" w:ascii="Times New Roman" w:hAnsi="Times New Roman" w:eastAsia="Times New Roman"/>
                <w:color w:val="000000"/>
                <w:sz w:val="24"/>
                <w:szCs w:val="24"/>
                <w:lang w:val="ru-RU"/>
              </w:rPr>
              <w:t>.</w:t>
            </w: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r>
    </w:tbl>
    <w:p>
      <w:pPr>
        <w:spacing w:before="0" w:after="0" w:line="240" w:lineRule="auto"/>
        <w:jc w:val="left"/>
      </w:pPr>
    </w:p>
    <w:p>
      <w:pPr>
        <w:spacing w:before="0" w:after="0" w:line="240" w:lineRule="auto"/>
        <w:ind w:left="120"/>
        <w:jc w:val="left"/>
      </w:pPr>
    </w:p>
    <w:p>
      <w:pPr>
        <w:spacing w:before="0" w:after="0" w:line="240" w:lineRule="auto"/>
        <w:ind w:left="120"/>
        <w:jc w:val="left"/>
      </w:pPr>
      <w:r>
        <w:rPr>
          <w:rFonts w:ascii="Times New Roman" w:hAnsi="Times New Roman"/>
          <w:b w:val="0"/>
          <w:i w:val="0"/>
          <w:color w:val="000000"/>
          <w:sz w:val="28"/>
        </w:rPr>
        <w:t>‌</w:t>
      </w:r>
    </w:p>
    <w:p>
      <w:pPr>
        <w:spacing w:before="0" w:after="0" w:line="240" w:lineRule="auto"/>
        <w:ind w:left="120"/>
        <w:jc w:val="left"/>
      </w:pPr>
    </w:p>
    <w:p>
      <w:pPr>
        <w:spacing w:before="0" w:after="0" w:line="240" w:lineRule="auto"/>
        <w:ind w:left="120"/>
        <w:jc w:val="left"/>
      </w:pPr>
    </w:p>
    <w:p>
      <w:pPr>
        <w:spacing w:before="0" w:after="0" w:line="240" w:lineRule="auto"/>
        <w:ind w:left="120"/>
        <w:jc w:val="left"/>
      </w:pPr>
    </w:p>
    <w:p>
      <w:pPr>
        <w:spacing w:before="0" w:after="0" w:line="240" w:lineRule="auto"/>
        <w:ind w:left="120"/>
        <w:jc w:val="center"/>
        <w:rPr>
          <w:rFonts w:ascii="Times New Roman" w:hAnsi="Times New Roman"/>
          <w:b/>
          <w:i w:val="0"/>
          <w:color w:val="000000"/>
          <w:sz w:val="28"/>
        </w:rPr>
      </w:pPr>
    </w:p>
    <w:p>
      <w:pPr>
        <w:spacing w:before="0" w:after="0" w:line="240" w:lineRule="auto"/>
        <w:ind w:left="120"/>
        <w:jc w:val="center"/>
        <w:rPr>
          <w:rFonts w:ascii="Times New Roman" w:hAnsi="Times New Roman"/>
          <w:b/>
          <w:i w:val="0"/>
          <w:color w:val="000000"/>
          <w:sz w:val="28"/>
        </w:rPr>
      </w:pPr>
    </w:p>
    <w:p>
      <w:pPr>
        <w:spacing w:before="0" w:after="0" w:line="240" w:lineRule="auto"/>
        <w:ind w:left="120"/>
        <w:jc w:val="center"/>
        <w:rPr>
          <w:rFonts w:ascii="Times New Roman" w:hAnsi="Times New Roman"/>
          <w:b/>
          <w:i w:val="0"/>
          <w:color w:val="000000"/>
          <w:sz w:val="28"/>
        </w:rPr>
      </w:pPr>
    </w:p>
    <w:p>
      <w:pPr>
        <w:spacing w:before="0" w:after="0" w:line="240" w:lineRule="auto"/>
        <w:ind w:left="120"/>
        <w:jc w:val="center"/>
        <w:rPr>
          <w:rFonts w:ascii="Times New Roman" w:hAnsi="Times New Roman"/>
          <w:b/>
          <w:i w:val="0"/>
          <w:color w:val="000000"/>
          <w:sz w:val="28"/>
        </w:rPr>
      </w:pPr>
    </w:p>
    <w:p>
      <w:pPr>
        <w:spacing w:before="0" w:after="0" w:line="240" w:lineRule="auto"/>
        <w:ind w:left="120"/>
        <w:jc w:val="center"/>
      </w:pPr>
      <w:r>
        <w:rPr>
          <w:rFonts w:ascii="Times New Roman" w:hAnsi="Times New Roman"/>
          <w:b/>
          <w:i w:val="0"/>
          <w:color w:val="000000"/>
          <w:sz w:val="28"/>
        </w:rPr>
        <w:t>РАБОЧАЯ ПРОГРАММА</w:t>
      </w:r>
    </w:p>
    <w:p>
      <w:pPr>
        <w:spacing w:before="0" w:after="0" w:line="240" w:lineRule="auto"/>
        <w:ind w:left="120"/>
        <w:jc w:val="center"/>
      </w:pPr>
      <w:r>
        <w:rPr>
          <w:rFonts w:ascii="Times New Roman" w:hAnsi="Times New Roman"/>
          <w:b w:val="0"/>
          <w:i w:val="0"/>
          <w:color w:val="000000"/>
          <w:sz w:val="28"/>
        </w:rPr>
        <w:t>(ID 2355279)</w:t>
      </w:r>
    </w:p>
    <w:p>
      <w:pPr>
        <w:spacing w:before="0" w:after="0" w:line="240" w:lineRule="auto"/>
        <w:ind w:left="120"/>
        <w:jc w:val="center"/>
      </w:pPr>
    </w:p>
    <w:p>
      <w:pPr>
        <w:spacing w:before="0" w:after="0" w:line="240" w:lineRule="auto"/>
        <w:ind w:left="120"/>
        <w:jc w:val="center"/>
      </w:pPr>
      <w:r>
        <w:rPr>
          <w:rFonts w:ascii="Times New Roman" w:hAnsi="Times New Roman"/>
          <w:b/>
          <w:i w:val="0"/>
          <w:color w:val="000000"/>
          <w:sz w:val="28"/>
        </w:rPr>
        <w:t>учебного предмета «Геометрия. Углубленный уровень»</w:t>
      </w:r>
    </w:p>
    <w:p>
      <w:pPr>
        <w:spacing w:before="0" w:after="0" w:line="240" w:lineRule="auto"/>
        <w:ind w:left="120"/>
        <w:jc w:val="center"/>
      </w:pPr>
      <w:r>
        <w:rPr>
          <w:rFonts w:ascii="Times New Roman" w:hAnsi="Times New Roman"/>
          <w:b w:val="0"/>
          <w:i w:val="0"/>
          <w:color w:val="000000"/>
          <w:sz w:val="28"/>
        </w:rPr>
        <w:t>для обучающихся</w:t>
      </w:r>
      <w:r>
        <w:rPr>
          <w:rFonts w:ascii="Calibri" w:hAnsi="Calibri"/>
          <w:b w:val="0"/>
          <w:i w:val="0"/>
          <w:color w:val="000000"/>
          <w:sz w:val="28"/>
        </w:rPr>
        <w:t xml:space="preserve"> </w:t>
      </w:r>
      <w:r>
        <w:rPr>
          <w:rFonts w:ascii="Times New Roman" w:hAnsi="Times New Roman"/>
          <w:b w:val="0"/>
          <w:i w:val="0"/>
          <w:color w:val="000000"/>
          <w:sz w:val="28"/>
        </w:rPr>
        <w:t>11 класс</w:t>
      </w:r>
      <w:r>
        <w:rPr>
          <w:rFonts w:ascii="Times New Roman" w:hAnsi="Times New Roman"/>
          <w:b w:val="0"/>
          <w:i w:val="0"/>
          <w:color w:val="000000"/>
          <w:sz w:val="28"/>
          <w:lang w:val="ru-RU"/>
        </w:rPr>
        <w:t>а</w:t>
      </w:r>
      <w:r>
        <w:rPr>
          <w:rFonts w:ascii="Times New Roman" w:hAnsi="Times New Roman"/>
          <w:b w:val="0"/>
          <w:i w:val="0"/>
          <w:color w:val="000000"/>
          <w:sz w:val="28"/>
        </w:rPr>
        <w:t xml:space="preserve"> </w:t>
      </w:r>
    </w:p>
    <w:p>
      <w:pPr>
        <w:spacing w:before="0" w:after="0" w:line="240" w:lineRule="auto"/>
        <w:ind w:left="120"/>
        <w:jc w:val="center"/>
      </w:pPr>
    </w:p>
    <w:p>
      <w:pPr>
        <w:spacing w:before="0" w:after="0" w:line="240" w:lineRule="auto"/>
        <w:ind w:left="120"/>
        <w:jc w:val="center"/>
      </w:pPr>
    </w:p>
    <w:p>
      <w:pPr>
        <w:spacing w:before="0" w:after="0" w:line="240" w:lineRule="auto"/>
        <w:ind w:left="120"/>
        <w:jc w:val="right"/>
        <w:rPr>
          <w:rFonts w:hint="default" w:ascii="Times New Roman" w:hAnsi="Times New Roman" w:cs="Times New Roman"/>
          <w:lang w:val="ru-RU"/>
        </w:rPr>
      </w:pPr>
    </w:p>
    <w:p>
      <w:pPr>
        <w:spacing w:before="0" w:after="0" w:line="240" w:lineRule="auto"/>
        <w:ind w:left="120"/>
        <w:jc w:val="right"/>
        <w:rPr>
          <w:rFonts w:hint="default" w:ascii="Times New Roman" w:hAnsi="Times New Roman" w:cs="Times New Roman"/>
          <w:lang w:val="ru-RU"/>
        </w:rPr>
      </w:pPr>
      <w:r>
        <w:rPr>
          <w:rFonts w:hint="default" w:ascii="Times New Roman" w:hAnsi="Times New Roman" w:cs="Times New Roman"/>
          <w:lang w:val="ru-RU"/>
        </w:rPr>
        <w:t>Составила: Гаджимурадова А.Г.</w:t>
      </w:r>
    </w:p>
    <w:p>
      <w:pPr>
        <w:spacing w:before="0" w:after="0" w:line="240" w:lineRule="auto"/>
        <w:ind w:left="120"/>
        <w:jc w:val="center"/>
        <w:rPr>
          <w:rFonts w:ascii="Times New Roman" w:hAnsi="Times New Roman"/>
          <w:b w:val="0"/>
          <w:i w:val="0"/>
          <w:color w:val="000000"/>
          <w:sz w:val="28"/>
        </w:rPr>
      </w:pPr>
    </w:p>
    <w:p>
      <w:pPr>
        <w:spacing w:before="0" w:after="0" w:line="240" w:lineRule="auto"/>
        <w:ind w:left="120"/>
        <w:jc w:val="center"/>
        <w:rPr>
          <w:rFonts w:ascii="Times New Roman" w:hAnsi="Times New Roman"/>
          <w:b w:val="0"/>
          <w:i w:val="0"/>
          <w:color w:val="000000"/>
          <w:sz w:val="28"/>
        </w:rPr>
      </w:pPr>
    </w:p>
    <w:p>
      <w:pPr>
        <w:spacing w:before="0" w:after="0" w:line="240" w:lineRule="auto"/>
        <w:jc w:val="center"/>
      </w:pPr>
      <w:r>
        <w:rPr>
          <w:rFonts w:ascii="Times New Roman" w:hAnsi="Times New Roman"/>
          <w:b w:val="0"/>
          <w:i w:val="0"/>
          <w:color w:val="000000"/>
          <w:sz w:val="28"/>
        </w:rPr>
        <w:t>​</w:t>
      </w:r>
      <w:bookmarkStart w:id="3" w:name="f00381cc-dd6e-48b1-8d40-3a07eef759ff"/>
      <w:r>
        <w:rPr>
          <w:rFonts w:ascii="Times New Roman" w:hAnsi="Times New Roman"/>
          <w:b/>
          <w:i w:val="0"/>
          <w:color w:val="000000"/>
          <w:sz w:val="28"/>
        </w:rPr>
        <w:t>​с. Краснооктябрьское</w:t>
      </w:r>
      <w:bookmarkEnd w:id="3"/>
      <w:r>
        <w:rPr>
          <w:rFonts w:ascii="Times New Roman" w:hAnsi="Times New Roman"/>
          <w:b/>
          <w:i w:val="0"/>
          <w:color w:val="000000"/>
          <w:sz w:val="28"/>
        </w:rPr>
        <w:t xml:space="preserve">‌ </w:t>
      </w:r>
      <w:bookmarkStart w:id="4" w:name="10593221-ff68-4b8d-87f6-6d526c3afc0d"/>
      <w:r>
        <w:rPr>
          <w:rFonts w:ascii="Times New Roman" w:hAnsi="Times New Roman"/>
          <w:b/>
          <w:i w:val="0"/>
          <w:color w:val="000000"/>
          <w:sz w:val="28"/>
        </w:rPr>
        <w:t>2023</w:t>
      </w:r>
      <w:bookmarkEnd w:id="4"/>
      <w:r>
        <w:rPr>
          <w:rFonts w:hint="default" w:ascii="Times New Roman" w:hAnsi="Times New Roman"/>
          <w:b/>
          <w:i w:val="0"/>
          <w:color w:val="000000"/>
          <w:sz w:val="28"/>
          <w:lang w:val="ru-RU"/>
        </w:rPr>
        <w:t>-2024 г.</w:t>
      </w:r>
      <w:r>
        <w:rPr>
          <w:rFonts w:ascii="Times New Roman" w:hAnsi="Times New Roman"/>
          <w:b/>
          <w:i w:val="0"/>
          <w:color w:val="000000"/>
          <w:sz w:val="28"/>
        </w:rPr>
        <w:t>‌</w:t>
      </w:r>
      <w:r>
        <w:rPr>
          <w:rFonts w:ascii="Times New Roman" w:hAnsi="Times New Roman"/>
          <w:b w:val="0"/>
          <w:i w:val="0"/>
          <w:color w:val="000000"/>
          <w:sz w:val="28"/>
        </w:rPr>
        <w:t>​</w:t>
      </w:r>
    </w:p>
    <w:p>
      <w:pPr>
        <w:spacing w:before="0" w:after="0"/>
        <w:ind w:left="120"/>
        <w:jc w:val="center"/>
      </w:pPr>
    </w:p>
    <w:p>
      <w:pPr>
        <w:sectPr>
          <w:footerReference r:id="rId5" w:type="default"/>
          <w:pgSz w:w="16383" w:h="11906" w:orient="landscape"/>
          <w:pgMar w:top="1800" w:right="1440" w:bottom="1800" w:left="1440" w:header="720" w:footer="720" w:gutter="0"/>
          <w:cols w:space="720" w:num="1"/>
        </w:sectPr>
      </w:pPr>
      <w:bookmarkStart w:id="5" w:name="block-17537464"/>
    </w:p>
    <w:bookmarkEnd w:id="0"/>
    <w:bookmarkEnd w:id="5"/>
    <w:p>
      <w:pPr>
        <w:spacing w:before="0" w:after="0" w:line="264" w:lineRule="auto"/>
        <w:ind w:left="120"/>
        <w:jc w:val="both"/>
      </w:pPr>
      <w:bookmarkStart w:id="6" w:name="block-17537465"/>
      <w:r>
        <w:rPr>
          <w:rFonts w:ascii="Times New Roman" w:hAnsi="Times New Roman"/>
          <w:b/>
          <w:i w:val="0"/>
          <w:color w:val="000000"/>
          <w:sz w:val="28"/>
        </w:rPr>
        <w:t>ПОЯСНИТЕЛЬНАЯ ЗАПИСКА</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z w:val="28"/>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pPr>
        <w:spacing w:before="0" w:after="0" w:line="264" w:lineRule="auto"/>
        <w:ind w:firstLine="600"/>
        <w:jc w:val="both"/>
      </w:pPr>
      <w:r>
        <w:rPr>
          <w:rFonts w:ascii="Times New Roman" w:hAnsi="Times New Roman"/>
          <w:b w:val="0"/>
          <w:i w:val="0"/>
          <w:color w:val="000000"/>
          <w:sz w:val="28"/>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pPr>
        <w:spacing w:before="0" w:after="0" w:line="264" w:lineRule="auto"/>
        <w:ind w:firstLine="600"/>
        <w:jc w:val="both"/>
      </w:pPr>
      <w:r>
        <w:rPr>
          <w:rFonts w:ascii="Times New Roman" w:hAnsi="Times New Roman"/>
          <w:b w:val="0"/>
          <w:i w:val="0"/>
          <w:color w:val="000000"/>
          <w:sz w:val="28"/>
        </w:rPr>
        <w:t>Приоритетными задачами курса геометрии на углублённом уровне, расширяющими и усиливающими курс базового уровня, являются:</w:t>
      </w:r>
    </w:p>
    <w:p>
      <w:pPr>
        <w:spacing w:before="0" w:after="0" w:line="264" w:lineRule="auto"/>
        <w:ind w:firstLine="600"/>
        <w:jc w:val="both"/>
      </w:pPr>
      <w:r>
        <w:rPr>
          <w:rFonts w:ascii="Times New Roman" w:hAnsi="Times New Roman"/>
          <w:b w:val="0"/>
          <w:i w:val="0"/>
          <w:color w:val="000000"/>
          <w:sz w:val="28"/>
        </w:rPr>
        <w:t>расширение представления о геометрии как части мировой культуры и формирование осознания взаимосвязи геометрии с окружающим миром;</w:t>
      </w:r>
    </w:p>
    <w:p>
      <w:pPr>
        <w:spacing w:before="0" w:after="0" w:line="264" w:lineRule="auto"/>
        <w:ind w:firstLine="600"/>
        <w:jc w:val="both"/>
      </w:pPr>
      <w:r>
        <w:rPr>
          <w:rFonts w:ascii="Times New Roman" w:hAnsi="Times New Roman"/>
          <w:b w:val="0"/>
          <w:i w:val="0"/>
          <w:color w:val="000000"/>
          <w:sz w:val="28"/>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pPr>
        <w:spacing w:before="0" w:after="0" w:line="264" w:lineRule="auto"/>
        <w:ind w:firstLine="600"/>
        <w:jc w:val="both"/>
      </w:pPr>
      <w:r>
        <w:rPr>
          <w:rFonts w:ascii="Times New Roman" w:hAnsi="Times New Roman"/>
          <w:b w:val="0"/>
          <w:i w:val="0"/>
          <w:color w:val="000000"/>
          <w:sz w:val="28"/>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pPr>
        <w:spacing w:before="0" w:after="0" w:line="264" w:lineRule="auto"/>
        <w:ind w:firstLine="600"/>
        <w:jc w:val="both"/>
      </w:pPr>
      <w:r>
        <w:rPr>
          <w:rFonts w:ascii="Times New Roman" w:hAnsi="Times New Roman"/>
          <w:b w:val="0"/>
          <w:i w:val="0"/>
          <w:color w:val="000000"/>
          <w:sz w:val="28"/>
        </w:rPr>
        <w:t>формирование умения распознавать на чертежах, моделях и в реальном мире многогранники и тела вращения, конструировать геометрические модели;</w:t>
      </w:r>
    </w:p>
    <w:p>
      <w:pPr>
        <w:spacing w:before="0" w:after="0" w:line="264" w:lineRule="auto"/>
        <w:ind w:firstLine="600"/>
        <w:jc w:val="both"/>
      </w:pPr>
      <w:r>
        <w:rPr>
          <w:rFonts w:ascii="Times New Roman" w:hAnsi="Times New Roman"/>
          <w:b w:val="0"/>
          <w:i w:val="0"/>
          <w:color w:val="000000"/>
          <w:sz w:val="28"/>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pPr>
        <w:spacing w:before="0" w:after="0" w:line="264" w:lineRule="auto"/>
        <w:ind w:firstLine="600"/>
        <w:jc w:val="both"/>
      </w:pPr>
      <w:r>
        <w:rPr>
          <w:rFonts w:ascii="Times New Roman" w:hAnsi="Times New Roman"/>
          <w:b w:val="0"/>
          <w:i w:val="0"/>
          <w:color w:val="000000"/>
          <w:sz w:val="28"/>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pPr>
        <w:spacing w:before="0" w:after="0" w:line="264" w:lineRule="auto"/>
        <w:ind w:firstLine="600"/>
        <w:jc w:val="both"/>
      </w:pPr>
      <w:r>
        <w:rPr>
          <w:rFonts w:ascii="Times New Roman" w:hAnsi="Times New Roman"/>
          <w:b w:val="0"/>
          <w:i w:val="0"/>
          <w:color w:val="000000"/>
          <w:sz w:val="28"/>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pPr>
        <w:spacing w:before="0" w:after="0" w:line="264" w:lineRule="auto"/>
        <w:ind w:firstLine="600"/>
        <w:jc w:val="both"/>
      </w:pPr>
      <w:r>
        <w:rPr>
          <w:rFonts w:ascii="Times New Roman" w:hAnsi="Times New Roman"/>
          <w:b w:val="0"/>
          <w:i w:val="0"/>
          <w:color w:val="000000"/>
          <w:sz w:val="28"/>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pPr>
        <w:spacing w:before="0" w:after="0" w:line="264" w:lineRule="auto"/>
        <w:ind w:firstLine="600"/>
        <w:jc w:val="both"/>
      </w:pPr>
      <w:r>
        <w:rPr>
          <w:rFonts w:ascii="Times New Roman" w:hAnsi="Times New Roman"/>
          <w:b w:val="0"/>
          <w:i w:val="0"/>
          <w:color w:val="000000"/>
          <w:sz w:val="28"/>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pPr>
        <w:spacing w:before="0" w:after="0" w:line="264" w:lineRule="auto"/>
        <w:ind w:firstLine="600"/>
        <w:jc w:val="both"/>
      </w:pPr>
      <w:r>
        <w:rPr>
          <w:rFonts w:ascii="Times New Roman" w:hAnsi="Times New Roman"/>
          <w:b w:val="0"/>
          <w:i w:val="0"/>
          <w:color w:val="000000"/>
          <w:sz w:val="28"/>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pPr>
        <w:spacing w:before="0" w:after="0" w:line="264" w:lineRule="auto"/>
        <w:ind w:firstLine="600"/>
        <w:jc w:val="both"/>
      </w:pPr>
      <w:r>
        <w:rPr>
          <w:rFonts w:ascii="Times New Roman" w:hAnsi="Times New Roman"/>
          <w:b w:val="0"/>
          <w:i w:val="0"/>
          <w:color w:val="000000"/>
          <w:sz w:val="28"/>
        </w:rPr>
        <w:t>Переход к изучению геометрии на углублённом уровне позволяет:</w:t>
      </w:r>
    </w:p>
    <w:p>
      <w:pPr>
        <w:spacing w:before="0" w:after="0" w:line="264" w:lineRule="auto"/>
        <w:ind w:firstLine="600"/>
        <w:jc w:val="both"/>
      </w:pPr>
      <w:r>
        <w:rPr>
          <w:rFonts w:ascii="Times New Roman" w:hAnsi="Times New Roman"/>
          <w:b w:val="0"/>
          <w:i w:val="0"/>
          <w:color w:val="000000"/>
          <w:sz w:val="28"/>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pPr>
        <w:spacing w:before="0" w:after="0" w:line="264" w:lineRule="auto"/>
        <w:ind w:firstLine="600"/>
        <w:jc w:val="both"/>
      </w:pPr>
      <w:r>
        <w:rPr>
          <w:rFonts w:ascii="Times New Roman" w:hAnsi="Times New Roman"/>
          <w:b w:val="0"/>
          <w:i w:val="0"/>
          <w:color w:val="000000"/>
          <w:sz w:val="28"/>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pPr>
        <w:spacing w:before="0" w:after="0" w:line="264" w:lineRule="auto"/>
        <w:ind w:firstLine="600"/>
        <w:jc w:val="both"/>
      </w:pPr>
      <w:r>
        <w:rPr>
          <w:rFonts w:ascii="Times New Roman" w:hAnsi="Times New Roman"/>
          <w:b w:val="0"/>
          <w:i w:val="0"/>
          <w:color w:val="000000"/>
          <w:sz w:val="28"/>
        </w:rPr>
        <w:t>‌</w:t>
      </w:r>
      <w:bookmarkStart w:id="7" w:name="04eb6aa7-7a2b-4c78-a285-c233698ad3f6"/>
      <w:r>
        <w:rPr>
          <w:rFonts w:ascii="Times New Roman" w:hAnsi="Times New Roman"/>
          <w:b w:val="0"/>
          <w:i w:val="0"/>
          <w:color w:val="000000"/>
          <w:sz w:val="28"/>
        </w:rPr>
        <w:t xml:space="preserve">На изучение учебного курса «Геометрия» на углублённом уровне отводится 204 часа: в 10 классе – 102 часа (3 часа в неделю), </w:t>
      </w:r>
      <w:r>
        <w:rPr>
          <w:rFonts w:ascii="Times New Roman" w:hAnsi="Times New Roman"/>
          <w:b/>
          <w:bCs/>
          <w:i w:val="0"/>
          <w:color w:val="000000"/>
          <w:sz w:val="28"/>
        </w:rPr>
        <w:t>в 11 классе – 102 часа (3 часа в неделю).</w:t>
      </w:r>
      <w:r>
        <w:rPr>
          <w:rFonts w:ascii="Times New Roman" w:hAnsi="Times New Roman"/>
          <w:b w:val="0"/>
          <w:i w:val="0"/>
          <w:color w:val="000000"/>
          <w:sz w:val="28"/>
        </w:rPr>
        <w:t xml:space="preserve"> </w:t>
      </w:r>
      <w:bookmarkEnd w:id="7"/>
      <w:r>
        <w:rPr>
          <w:rFonts w:ascii="Times New Roman" w:hAnsi="Times New Roman"/>
          <w:b w:val="0"/>
          <w:i w:val="0"/>
          <w:color w:val="000000"/>
          <w:sz w:val="28"/>
        </w:rPr>
        <w:t>‌‌</w:t>
      </w:r>
    </w:p>
    <w:p>
      <w:pPr>
        <w:sectPr>
          <w:pgSz w:w="16383" w:h="11906" w:orient="landscape"/>
          <w:pgMar w:top="1800" w:right="1440" w:bottom="1800" w:left="1440" w:header="720" w:footer="720" w:gutter="0"/>
          <w:cols w:space="720" w:num="1"/>
        </w:sectPr>
      </w:pPr>
      <w:bookmarkStart w:id="8" w:name="block-17537465"/>
    </w:p>
    <w:bookmarkEnd w:id="6"/>
    <w:bookmarkEnd w:id="8"/>
    <w:p>
      <w:pPr>
        <w:spacing w:before="0" w:after="0" w:line="264" w:lineRule="auto"/>
        <w:ind w:left="120"/>
        <w:jc w:val="both"/>
      </w:pPr>
      <w:bookmarkStart w:id="9" w:name="block-17537466"/>
      <w:r>
        <w:rPr>
          <w:rFonts w:ascii="Times New Roman" w:hAnsi="Times New Roman"/>
          <w:b/>
          <w:i w:val="0"/>
          <w:color w:val="000000"/>
          <w:sz w:val="28"/>
        </w:rPr>
        <w:t>СОДЕРЖАНИЕ ОБУЧЕНИЯ</w:t>
      </w:r>
    </w:p>
    <w:p>
      <w:pPr>
        <w:spacing w:before="0" w:after="0" w:line="264" w:lineRule="auto"/>
        <w:ind w:left="120"/>
        <w:jc w:val="both"/>
      </w:pPr>
      <w:r>
        <w:rPr>
          <w:rFonts w:ascii="Times New Roman" w:hAnsi="Times New Roman"/>
          <w:b/>
          <w:i w:val="0"/>
          <w:color w:val="000000"/>
          <w:sz w:val="28"/>
        </w:rPr>
        <w:t>11 КЛАСС</w:t>
      </w:r>
    </w:p>
    <w:p>
      <w:pPr>
        <w:spacing w:before="0" w:after="0" w:line="264" w:lineRule="auto"/>
        <w:ind w:left="120"/>
        <w:jc w:val="both"/>
      </w:pPr>
    </w:p>
    <w:p>
      <w:pPr>
        <w:spacing w:before="0" w:after="0" w:line="264" w:lineRule="auto"/>
        <w:ind w:firstLine="600"/>
        <w:jc w:val="both"/>
      </w:pPr>
      <w:r>
        <w:rPr>
          <w:rFonts w:ascii="Times New Roman" w:hAnsi="Times New Roman"/>
          <w:b/>
          <w:i w:val="0"/>
          <w:color w:val="000000"/>
          <w:sz w:val="28"/>
        </w:rPr>
        <w:t>Тела вращения</w:t>
      </w:r>
    </w:p>
    <w:p>
      <w:pPr>
        <w:spacing w:before="0" w:after="0" w:line="264" w:lineRule="auto"/>
        <w:ind w:firstLine="600"/>
        <w:jc w:val="both"/>
      </w:pPr>
      <w:r>
        <w:rPr>
          <w:rFonts w:ascii="Times New Roman" w:hAnsi="Times New Roman"/>
          <w:b w:val="0"/>
          <w:i w:val="0"/>
          <w:color w:val="000000"/>
          <w:sz w:val="28"/>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pPr>
        <w:spacing w:before="0" w:after="0" w:line="264" w:lineRule="auto"/>
        <w:ind w:firstLine="600"/>
        <w:jc w:val="both"/>
      </w:pPr>
      <w:r>
        <w:rPr>
          <w:rFonts w:ascii="Times New Roman" w:hAnsi="Times New Roman"/>
          <w:b w:val="0"/>
          <w:i w:val="0"/>
          <w:color w:val="000000"/>
          <w:sz w:val="28"/>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pPr>
        <w:spacing w:before="0" w:after="0" w:line="264" w:lineRule="auto"/>
        <w:ind w:firstLine="600"/>
        <w:jc w:val="both"/>
      </w:pPr>
      <w:r>
        <w:rPr>
          <w:rFonts w:ascii="Times New Roman" w:hAnsi="Times New Roman"/>
          <w:b w:val="0"/>
          <w:i w:val="0"/>
          <w:color w:val="000000"/>
          <w:sz w:val="28"/>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pPr>
        <w:spacing w:before="0" w:after="0" w:line="264" w:lineRule="auto"/>
        <w:ind w:firstLine="600"/>
        <w:jc w:val="both"/>
      </w:pPr>
      <w:r>
        <w:rPr>
          <w:rFonts w:ascii="Times New Roman" w:hAnsi="Times New Roman"/>
          <w:b w:val="0"/>
          <w:i w:val="0"/>
          <w:color w:val="000000"/>
          <w:sz w:val="28"/>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pPr>
        <w:spacing w:before="0" w:after="0" w:line="264" w:lineRule="auto"/>
        <w:ind w:firstLine="600"/>
        <w:jc w:val="both"/>
      </w:pPr>
      <w:r>
        <w:rPr>
          <w:rFonts w:ascii="Times New Roman" w:hAnsi="Times New Roman"/>
          <w:b w:val="0"/>
          <w:i w:val="0"/>
          <w:color w:val="000000"/>
          <w:sz w:val="28"/>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pPr>
        <w:spacing w:before="0" w:after="0" w:line="264" w:lineRule="auto"/>
        <w:ind w:firstLine="600"/>
        <w:jc w:val="both"/>
      </w:pPr>
      <w:r>
        <w:rPr>
          <w:rFonts w:ascii="Times New Roman" w:hAnsi="Times New Roman"/>
          <w:b/>
          <w:i w:val="0"/>
          <w:color w:val="000000"/>
          <w:sz w:val="28"/>
        </w:rPr>
        <w:t>Векторы и координаты в пространстве</w:t>
      </w:r>
    </w:p>
    <w:p>
      <w:pPr>
        <w:spacing w:before="0" w:after="0" w:line="264" w:lineRule="auto"/>
        <w:ind w:firstLine="600"/>
        <w:jc w:val="both"/>
      </w:pPr>
      <w:r>
        <w:rPr>
          <w:rFonts w:ascii="Times New Roman" w:hAnsi="Times New Roman"/>
          <w:b w:val="0"/>
          <w:i w:val="0"/>
          <w:color w:val="000000"/>
          <w:sz w:val="28"/>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pPr>
        <w:spacing w:before="0" w:after="0" w:line="264" w:lineRule="auto"/>
        <w:ind w:firstLine="600"/>
        <w:jc w:val="both"/>
      </w:pPr>
      <w:r>
        <w:rPr>
          <w:rFonts w:ascii="Times New Roman" w:hAnsi="Times New Roman"/>
          <w:b/>
          <w:i w:val="0"/>
          <w:color w:val="000000"/>
          <w:sz w:val="28"/>
        </w:rPr>
        <w:t>Движения в пространстве</w:t>
      </w:r>
    </w:p>
    <w:p>
      <w:pPr>
        <w:spacing w:before="0" w:after="0" w:line="264" w:lineRule="auto"/>
        <w:ind w:firstLine="600"/>
        <w:jc w:val="both"/>
        <w:sectPr>
          <w:pgSz w:w="16383" w:h="11906" w:orient="landscape"/>
          <w:pgMar w:top="1800" w:right="1440" w:bottom="1800" w:left="1440" w:header="720" w:footer="720" w:gutter="0"/>
          <w:cols w:space="720" w:num="1"/>
        </w:sectPr>
      </w:pPr>
      <w:r>
        <w:rPr>
          <w:rFonts w:ascii="Times New Roman" w:hAnsi="Times New Roman"/>
          <w:b w:val="0"/>
          <w:i w:val="0"/>
          <w:color w:val="000000"/>
          <w:sz w:val="28"/>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bookmarkStart w:id="10" w:name="block-17537466"/>
    </w:p>
    <w:bookmarkEnd w:id="9"/>
    <w:bookmarkEnd w:id="10"/>
    <w:p>
      <w:pPr>
        <w:spacing w:before="0" w:after="0" w:line="264" w:lineRule="auto"/>
        <w:jc w:val="both"/>
      </w:pPr>
      <w:bookmarkStart w:id="11" w:name="block-17537469"/>
      <w:r>
        <w:rPr>
          <w:rFonts w:ascii="Times New Roman" w:hAnsi="Times New Roman"/>
          <w:b/>
          <w:i w:val="0"/>
          <w:color w:val="000000"/>
          <w:sz w:val="28"/>
        </w:rPr>
        <w:t>ПЛАНИРУЕМЫЕ РЕЗУЛЬТАТЫ ОСВОЕНИЯ УЧЕБНОГО КУРСА «ГЕОМЕТРИЯ» (УГЛУБЛЕННЫЙ УРОВЕНЬ) НА УРОВНЕ СРЕДНЕГО ОБЩЕГО ОБРАЗОВАНИЯ</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ЛИЧНОСТНЫЕ РЕЗУЛЬТАТЫ</w:t>
      </w:r>
    </w:p>
    <w:p>
      <w:pPr>
        <w:spacing w:before="0" w:after="0" w:line="264" w:lineRule="auto"/>
        <w:ind w:left="120"/>
        <w:jc w:val="both"/>
      </w:pPr>
    </w:p>
    <w:p>
      <w:pPr>
        <w:spacing w:before="0" w:after="0" w:line="264" w:lineRule="auto"/>
        <w:ind w:firstLine="600"/>
        <w:jc w:val="both"/>
      </w:pPr>
      <w:r>
        <w:rPr>
          <w:rFonts w:ascii="Times New Roman" w:hAnsi="Times New Roman"/>
          <w:b/>
          <w:i w:val="0"/>
          <w:color w:val="000000"/>
          <w:sz w:val="28"/>
        </w:rPr>
        <w:t>1) гражданское воспитание:</w:t>
      </w:r>
    </w:p>
    <w:p>
      <w:pPr>
        <w:spacing w:before="0" w:after="0" w:line="264" w:lineRule="auto"/>
        <w:ind w:firstLine="600"/>
        <w:jc w:val="both"/>
      </w:pPr>
      <w:r>
        <w:rPr>
          <w:rFonts w:ascii="Times New Roman" w:hAnsi="Times New Roman"/>
          <w:b w:val="0"/>
          <w:i w:val="0"/>
          <w:color w:val="000000"/>
          <w:sz w:val="28"/>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pPr>
        <w:spacing w:before="0" w:after="0" w:line="264" w:lineRule="auto"/>
        <w:ind w:firstLine="600"/>
        <w:jc w:val="both"/>
      </w:pPr>
      <w:r>
        <w:rPr>
          <w:rFonts w:ascii="Times New Roman" w:hAnsi="Times New Roman"/>
          <w:b/>
          <w:i w:val="0"/>
          <w:color w:val="000000"/>
          <w:sz w:val="28"/>
        </w:rPr>
        <w:t>2) патриотическое воспитание:</w:t>
      </w:r>
    </w:p>
    <w:p>
      <w:pPr>
        <w:spacing w:before="0" w:after="0" w:line="264" w:lineRule="auto"/>
        <w:ind w:firstLine="600"/>
        <w:jc w:val="both"/>
      </w:pPr>
      <w:r>
        <w:rPr>
          <w:rFonts w:ascii="Times New Roman" w:hAnsi="Times New Roman"/>
          <w:b w:val="0"/>
          <w:i w:val="0"/>
          <w:color w:val="000000"/>
          <w:sz w:val="28"/>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pPr>
        <w:spacing w:before="0" w:after="0" w:line="264" w:lineRule="auto"/>
        <w:ind w:firstLine="600"/>
        <w:jc w:val="both"/>
      </w:pPr>
      <w:r>
        <w:rPr>
          <w:rFonts w:ascii="Times New Roman" w:hAnsi="Times New Roman"/>
          <w:b/>
          <w:i w:val="0"/>
          <w:color w:val="000000"/>
          <w:sz w:val="28"/>
        </w:rPr>
        <w:t>3) духовно-нравственное воспитание:</w:t>
      </w:r>
    </w:p>
    <w:p>
      <w:pPr>
        <w:spacing w:before="0" w:after="0" w:line="264" w:lineRule="auto"/>
        <w:ind w:firstLine="600"/>
        <w:jc w:val="both"/>
      </w:pPr>
      <w:r>
        <w:rPr>
          <w:rFonts w:ascii="Times New Roman" w:hAnsi="Times New Roman"/>
          <w:b w:val="0"/>
          <w:i w:val="0"/>
          <w:color w:val="000000"/>
          <w:sz w:val="28"/>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pPr>
        <w:spacing w:before="0" w:after="0" w:line="264" w:lineRule="auto"/>
        <w:ind w:firstLine="600"/>
        <w:jc w:val="both"/>
      </w:pPr>
      <w:r>
        <w:rPr>
          <w:rFonts w:ascii="Times New Roman" w:hAnsi="Times New Roman"/>
          <w:b/>
          <w:i w:val="0"/>
          <w:color w:val="000000"/>
          <w:sz w:val="28"/>
        </w:rPr>
        <w:t>4) эстетическое воспитание:</w:t>
      </w:r>
    </w:p>
    <w:p>
      <w:pPr>
        <w:spacing w:before="0" w:after="0" w:line="264" w:lineRule="auto"/>
        <w:ind w:firstLine="600"/>
        <w:jc w:val="both"/>
      </w:pPr>
      <w:r>
        <w:rPr>
          <w:rFonts w:ascii="Times New Roman" w:hAnsi="Times New Roman"/>
          <w:b w:val="0"/>
          <w:i w:val="0"/>
          <w:color w:val="000000"/>
          <w:sz w:val="28"/>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pPr>
        <w:spacing w:before="0" w:after="0" w:line="264" w:lineRule="auto"/>
        <w:ind w:firstLine="600"/>
        <w:jc w:val="both"/>
      </w:pPr>
      <w:r>
        <w:rPr>
          <w:rFonts w:ascii="Times New Roman" w:hAnsi="Times New Roman"/>
          <w:b/>
          <w:i w:val="0"/>
          <w:color w:val="000000"/>
          <w:sz w:val="28"/>
        </w:rPr>
        <w:t>5) физическое воспитание:</w:t>
      </w:r>
    </w:p>
    <w:p>
      <w:pPr>
        <w:spacing w:before="0" w:after="0" w:line="264" w:lineRule="auto"/>
        <w:ind w:firstLine="600"/>
        <w:jc w:val="both"/>
      </w:pPr>
      <w:r>
        <w:rPr>
          <w:rFonts w:ascii="Times New Roman" w:hAnsi="Times New Roman"/>
          <w:b w:val="0"/>
          <w:i w:val="0"/>
          <w:color w:val="000000"/>
          <w:sz w:val="28"/>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pPr>
        <w:spacing w:before="0" w:after="0" w:line="264" w:lineRule="auto"/>
        <w:ind w:firstLine="600"/>
        <w:jc w:val="both"/>
      </w:pPr>
      <w:r>
        <w:rPr>
          <w:rFonts w:ascii="Times New Roman" w:hAnsi="Times New Roman"/>
          <w:b/>
          <w:i w:val="0"/>
          <w:color w:val="000000"/>
          <w:sz w:val="28"/>
        </w:rPr>
        <w:t>6) трудовое воспитание:</w:t>
      </w:r>
    </w:p>
    <w:p>
      <w:pPr>
        <w:spacing w:before="0" w:after="0" w:line="264" w:lineRule="auto"/>
        <w:ind w:firstLine="600"/>
        <w:jc w:val="both"/>
      </w:pPr>
      <w:r>
        <w:rPr>
          <w:rFonts w:ascii="Times New Roman" w:hAnsi="Times New Roman"/>
          <w:b w:val="0"/>
          <w:i w:val="0"/>
          <w:color w:val="000000"/>
          <w:sz w:val="28"/>
        </w:rP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pPr>
        <w:spacing w:before="0" w:after="0" w:line="264" w:lineRule="auto"/>
        <w:ind w:firstLine="600"/>
        <w:jc w:val="both"/>
      </w:pPr>
      <w:r>
        <w:rPr>
          <w:rFonts w:ascii="Times New Roman" w:hAnsi="Times New Roman"/>
          <w:b/>
          <w:i w:val="0"/>
          <w:color w:val="000000"/>
          <w:sz w:val="28"/>
        </w:rPr>
        <w:t>7) экологическое воспитание:</w:t>
      </w:r>
    </w:p>
    <w:p>
      <w:pPr>
        <w:spacing w:before="0" w:after="0" w:line="264" w:lineRule="auto"/>
        <w:ind w:firstLine="600"/>
        <w:jc w:val="both"/>
      </w:pPr>
      <w:r>
        <w:rPr>
          <w:rFonts w:ascii="Times New Roman" w:hAnsi="Times New Roman"/>
          <w:b w:val="0"/>
          <w:i w:val="0"/>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pPr>
        <w:spacing w:before="0" w:after="0" w:line="264" w:lineRule="auto"/>
        <w:ind w:firstLine="600"/>
        <w:jc w:val="both"/>
      </w:pPr>
      <w:r>
        <w:rPr>
          <w:rFonts w:ascii="Times New Roman" w:hAnsi="Times New Roman"/>
          <w:b/>
          <w:i w:val="0"/>
          <w:color w:val="000000"/>
          <w:sz w:val="28"/>
        </w:rPr>
        <w:t xml:space="preserve">8) ценности научного познания: </w:t>
      </w:r>
    </w:p>
    <w:p>
      <w:pPr>
        <w:spacing w:before="0" w:after="0" w:line="264" w:lineRule="auto"/>
        <w:ind w:firstLine="600"/>
        <w:jc w:val="both"/>
      </w:pPr>
      <w:r>
        <w:rPr>
          <w:rFonts w:ascii="Times New Roman" w:hAnsi="Times New Roman"/>
          <w:b w:val="0"/>
          <w:i w:val="0"/>
          <w:color w:val="000000"/>
          <w:sz w:val="28"/>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МЕТАПРЕДМЕТНЫЕ РЕЗУЛЬТАТЫ</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Познавательные универсальные учебные действия</w:t>
      </w:r>
    </w:p>
    <w:p>
      <w:pPr>
        <w:spacing w:before="0" w:after="0" w:line="264" w:lineRule="auto"/>
        <w:ind w:firstLine="600"/>
        <w:jc w:val="both"/>
      </w:pPr>
      <w:r>
        <w:rPr>
          <w:rFonts w:ascii="Times New Roman" w:hAnsi="Times New Roman"/>
          <w:b/>
          <w:i w:val="0"/>
          <w:color w:val="000000"/>
          <w:sz w:val="28"/>
        </w:rPr>
        <w:t>Базовые логические действия:</w:t>
      </w:r>
    </w:p>
    <w:p>
      <w:pPr>
        <w:spacing w:before="0" w:after="0" w:line="264" w:lineRule="auto"/>
        <w:ind w:firstLine="600"/>
        <w:jc w:val="both"/>
      </w:pPr>
      <w:r>
        <w:rPr>
          <w:rFonts w:ascii="Times New Roman" w:hAnsi="Times New Roman"/>
          <w:b w:val="0"/>
          <w:i w:val="0"/>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pPr>
        <w:spacing w:before="0" w:after="0" w:line="264" w:lineRule="auto"/>
        <w:ind w:firstLine="600"/>
        <w:jc w:val="both"/>
      </w:pPr>
      <w:r>
        <w:rPr>
          <w:rFonts w:ascii="Times New Roman" w:hAnsi="Times New Roman"/>
          <w:b w:val="0"/>
          <w:i w:val="0"/>
          <w:color w:val="000000"/>
          <w:sz w:val="28"/>
        </w:rPr>
        <w:t>воспринимать, формулировать и преобразовывать суждения: утвердительные и отрицательные, единичные, частные и общие, условные;</w:t>
      </w:r>
    </w:p>
    <w:p>
      <w:pPr>
        <w:spacing w:before="0" w:after="0" w:line="264" w:lineRule="auto"/>
        <w:ind w:firstLine="600"/>
        <w:jc w:val="both"/>
      </w:pPr>
      <w:r>
        <w:rPr>
          <w:rFonts w:ascii="Times New Roman" w:hAnsi="Times New Roman"/>
          <w:b w:val="0"/>
          <w:i w:val="0"/>
          <w:color w:val="000000"/>
          <w:sz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pPr>
        <w:spacing w:before="0" w:after="0" w:line="264" w:lineRule="auto"/>
        <w:ind w:firstLine="600"/>
        <w:jc w:val="both"/>
      </w:pPr>
      <w:r>
        <w:rPr>
          <w:rFonts w:ascii="Times New Roman" w:hAnsi="Times New Roman"/>
          <w:b w:val="0"/>
          <w:i w:val="0"/>
          <w:color w:val="000000"/>
          <w:sz w:val="28"/>
        </w:rPr>
        <w:t>делать выводы с использованием законов логики, дедуктивных и индуктивных умозаключений, умозаключений по аналогии;</w:t>
      </w:r>
    </w:p>
    <w:p>
      <w:pPr>
        <w:spacing w:before="0" w:after="0" w:line="264" w:lineRule="auto"/>
        <w:ind w:firstLine="600"/>
        <w:jc w:val="both"/>
      </w:pPr>
      <w:r>
        <w:rPr>
          <w:rFonts w:ascii="Times New Roman" w:hAnsi="Times New Roman"/>
          <w:b w:val="0"/>
          <w:i w:val="0"/>
          <w:color w:val="000000"/>
          <w:sz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pPr>
        <w:spacing w:before="0" w:after="0" w:line="264" w:lineRule="auto"/>
        <w:ind w:firstLine="600"/>
        <w:jc w:val="both"/>
      </w:pPr>
      <w:r>
        <w:rPr>
          <w:rFonts w:ascii="Times New Roman" w:hAnsi="Times New Roman"/>
          <w:b w:val="0"/>
          <w:i w:val="0"/>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lineRule="auto"/>
        <w:ind w:firstLine="600"/>
        <w:jc w:val="both"/>
      </w:pPr>
      <w:r>
        <w:rPr>
          <w:rFonts w:ascii="Times New Roman" w:hAnsi="Times New Roman"/>
          <w:b/>
          <w:i w:val="0"/>
          <w:color w:val="000000"/>
          <w:sz w:val="28"/>
        </w:rPr>
        <w:t>Базовые исследовательские действия:</w:t>
      </w:r>
    </w:p>
    <w:p>
      <w:pPr>
        <w:spacing w:before="0" w:after="0" w:line="264" w:lineRule="auto"/>
        <w:ind w:firstLine="600"/>
        <w:jc w:val="both"/>
      </w:pPr>
      <w:r>
        <w:rPr>
          <w:rFonts w:ascii="Times New Roman" w:hAnsi="Times New Roman"/>
          <w:b w:val="0"/>
          <w:i w:val="0"/>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pPr>
        <w:spacing w:before="0" w:after="0" w:line="264" w:lineRule="auto"/>
        <w:ind w:firstLine="600"/>
        <w:jc w:val="both"/>
      </w:pPr>
      <w:r>
        <w:rPr>
          <w:rFonts w:ascii="Times New Roman" w:hAnsi="Times New Roman"/>
          <w:b w:val="0"/>
          <w:i w:val="0"/>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pPr>
        <w:spacing w:before="0" w:after="0" w:line="264" w:lineRule="auto"/>
        <w:ind w:firstLine="600"/>
        <w:jc w:val="both"/>
      </w:pPr>
      <w:r>
        <w:rPr>
          <w:rFonts w:ascii="Times New Roman" w:hAnsi="Times New Roman"/>
          <w:b w:val="0"/>
          <w:i w:val="0"/>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pPr>
        <w:spacing w:before="0" w:after="0" w:line="264" w:lineRule="auto"/>
        <w:ind w:firstLine="600"/>
        <w:jc w:val="both"/>
      </w:pPr>
      <w:r>
        <w:rPr>
          <w:rFonts w:ascii="Times New Roman" w:hAnsi="Times New Roman"/>
          <w:b w:val="0"/>
          <w:i w:val="0"/>
          <w:color w:val="000000"/>
          <w:sz w:val="28"/>
        </w:rPr>
        <w:t>прогнозировать возможное развитие процесса, а также выдвигать предположения о его развитии в новых условиях.</w:t>
      </w:r>
    </w:p>
    <w:p>
      <w:pPr>
        <w:spacing w:before="0" w:after="0" w:line="264" w:lineRule="auto"/>
        <w:ind w:firstLine="600"/>
        <w:jc w:val="both"/>
      </w:pPr>
      <w:r>
        <w:rPr>
          <w:rFonts w:ascii="Times New Roman" w:hAnsi="Times New Roman"/>
          <w:b/>
          <w:i w:val="0"/>
          <w:color w:val="000000"/>
          <w:sz w:val="28"/>
        </w:rPr>
        <w:t>Работа с информацией:</w:t>
      </w:r>
    </w:p>
    <w:p>
      <w:pPr>
        <w:spacing w:before="0" w:after="0" w:line="264" w:lineRule="auto"/>
        <w:ind w:firstLine="600"/>
        <w:jc w:val="both"/>
      </w:pPr>
      <w:r>
        <w:rPr>
          <w:rFonts w:ascii="Times New Roman" w:hAnsi="Times New Roman"/>
          <w:b w:val="0"/>
          <w:i w:val="0"/>
          <w:color w:val="000000"/>
          <w:sz w:val="28"/>
        </w:rPr>
        <w:t>выявлять дефициты информации, данных, необходимых для ответа на вопрос и для решения задачи;</w:t>
      </w:r>
    </w:p>
    <w:p>
      <w:pPr>
        <w:spacing w:before="0" w:after="0" w:line="264" w:lineRule="auto"/>
        <w:ind w:firstLine="600"/>
        <w:jc w:val="both"/>
      </w:pPr>
      <w:r>
        <w:rPr>
          <w:rFonts w:ascii="Times New Roman" w:hAnsi="Times New Roman"/>
          <w:b w:val="0"/>
          <w:i w:val="0"/>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pPr>
        <w:spacing w:before="0" w:after="0" w:line="264" w:lineRule="auto"/>
        <w:ind w:firstLine="600"/>
        <w:jc w:val="both"/>
      </w:pPr>
      <w:r>
        <w:rPr>
          <w:rFonts w:ascii="Times New Roman" w:hAnsi="Times New Roman"/>
          <w:b w:val="0"/>
          <w:i w:val="0"/>
          <w:color w:val="000000"/>
          <w:sz w:val="28"/>
        </w:rPr>
        <w:t>структурировать информацию, представлять её в различных формах, иллюстрировать графически;</w:t>
      </w:r>
    </w:p>
    <w:p>
      <w:pPr>
        <w:spacing w:before="0" w:after="0" w:line="264" w:lineRule="auto"/>
        <w:ind w:firstLine="600"/>
        <w:jc w:val="both"/>
      </w:pPr>
      <w:r>
        <w:rPr>
          <w:rFonts w:ascii="Times New Roman" w:hAnsi="Times New Roman"/>
          <w:b w:val="0"/>
          <w:i w:val="0"/>
          <w:color w:val="000000"/>
          <w:sz w:val="28"/>
        </w:rPr>
        <w:t>оценивать надёжность информации по самостоятельно сформулированным критериям.</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Коммуникативные универсальные учебные действия</w:t>
      </w:r>
    </w:p>
    <w:p>
      <w:pPr>
        <w:spacing w:before="0" w:after="0" w:line="264" w:lineRule="auto"/>
        <w:ind w:firstLine="600"/>
        <w:jc w:val="both"/>
      </w:pPr>
      <w:r>
        <w:rPr>
          <w:rFonts w:ascii="Times New Roman" w:hAnsi="Times New Roman"/>
          <w:b/>
          <w:i w:val="0"/>
          <w:color w:val="000000"/>
          <w:sz w:val="28"/>
        </w:rPr>
        <w:t>Общение:</w:t>
      </w:r>
    </w:p>
    <w:p>
      <w:pPr>
        <w:spacing w:before="0" w:after="0" w:line="264" w:lineRule="auto"/>
        <w:ind w:firstLine="600"/>
        <w:jc w:val="both"/>
      </w:pPr>
      <w:r>
        <w:rPr>
          <w:rFonts w:ascii="Times New Roman" w:hAnsi="Times New Roman"/>
          <w:b w:val="0"/>
          <w:i w:val="0"/>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pPr>
        <w:spacing w:before="0" w:after="0" w:line="264" w:lineRule="auto"/>
        <w:ind w:firstLine="600"/>
        <w:jc w:val="both"/>
      </w:pPr>
      <w:r>
        <w:rPr>
          <w:rFonts w:ascii="Times New Roman" w:hAnsi="Times New Roman"/>
          <w:b w:val="0"/>
          <w:i w:val="0"/>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pPr>
        <w:spacing w:before="0" w:after="0" w:line="264" w:lineRule="auto"/>
        <w:ind w:firstLine="600"/>
        <w:jc w:val="both"/>
      </w:pPr>
      <w:r>
        <w:rPr>
          <w:rFonts w:ascii="Times New Roman" w:hAnsi="Times New Roman"/>
          <w:b w:val="0"/>
          <w:i w:val="0"/>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Регулятивные универсальные учебные действия</w:t>
      </w:r>
    </w:p>
    <w:p>
      <w:pPr>
        <w:spacing w:before="0" w:after="0" w:line="264" w:lineRule="auto"/>
        <w:ind w:firstLine="600"/>
        <w:jc w:val="both"/>
      </w:pPr>
      <w:r>
        <w:rPr>
          <w:rFonts w:ascii="Times New Roman" w:hAnsi="Times New Roman"/>
          <w:b/>
          <w:i w:val="0"/>
          <w:color w:val="000000"/>
          <w:sz w:val="28"/>
        </w:rPr>
        <w:t>Самоорганизация:</w:t>
      </w:r>
    </w:p>
    <w:p>
      <w:pPr>
        <w:spacing w:before="0" w:after="0" w:line="264" w:lineRule="auto"/>
        <w:ind w:firstLine="600"/>
        <w:jc w:val="both"/>
      </w:pPr>
      <w:r>
        <w:rPr>
          <w:rFonts w:ascii="Times New Roman" w:hAnsi="Times New Roman"/>
          <w:b w:val="0"/>
          <w:i w:val="0"/>
          <w:color w:val="000000"/>
          <w:sz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pPr>
        <w:spacing w:before="0" w:after="0" w:line="264" w:lineRule="auto"/>
        <w:ind w:firstLine="600"/>
        <w:jc w:val="both"/>
      </w:pPr>
      <w:r>
        <w:rPr>
          <w:rFonts w:ascii="Times New Roman" w:hAnsi="Times New Roman"/>
          <w:b/>
          <w:i w:val="0"/>
          <w:color w:val="000000"/>
          <w:sz w:val="28"/>
        </w:rPr>
        <w:t>Самоконтроль, эмоциональный интеллект:</w:t>
      </w:r>
    </w:p>
    <w:p>
      <w:pPr>
        <w:spacing w:before="0" w:after="0" w:line="264" w:lineRule="auto"/>
        <w:ind w:firstLine="600"/>
        <w:jc w:val="both"/>
      </w:pPr>
      <w:r>
        <w:rPr>
          <w:rFonts w:ascii="Times New Roman" w:hAnsi="Times New Roman"/>
          <w:b w:val="0"/>
          <w:i w:val="0"/>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pPr>
        <w:spacing w:before="0" w:after="0" w:line="264" w:lineRule="auto"/>
        <w:ind w:firstLine="600"/>
        <w:jc w:val="both"/>
      </w:pPr>
      <w:r>
        <w:rPr>
          <w:rFonts w:ascii="Times New Roman" w:hAnsi="Times New Roman"/>
          <w:b w:val="0"/>
          <w:i w:val="0"/>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pPr>
        <w:spacing w:before="0" w:after="0" w:line="264" w:lineRule="auto"/>
        <w:ind w:firstLine="600"/>
        <w:jc w:val="both"/>
      </w:pPr>
      <w:r>
        <w:rPr>
          <w:rFonts w:ascii="Times New Roman" w:hAnsi="Times New Roman"/>
          <w:b w:val="0"/>
          <w:i w:val="0"/>
          <w:color w:val="000000"/>
          <w:sz w:val="28"/>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pPr>
        <w:spacing w:before="0" w:after="0" w:line="264" w:lineRule="auto"/>
        <w:ind w:firstLine="600"/>
        <w:jc w:val="both"/>
      </w:pPr>
      <w:r>
        <w:rPr>
          <w:rFonts w:ascii="Times New Roman" w:hAnsi="Times New Roman"/>
          <w:b/>
          <w:i w:val="0"/>
          <w:color w:val="000000"/>
          <w:sz w:val="28"/>
        </w:rPr>
        <w:t>Совместная деятельность:</w:t>
      </w:r>
    </w:p>
    <w:p>
      <w:pPr>
        <w:spacing w:before="0" w:after="0" w:line="264" w:lineRule="auto"/>
        <w:ind w:firstLine="600"/>
        <w:jc w:val="both"/>
      </w:pPr>
      <w:r>
        <w:rPr>
          <w:rFonts w:ascii="Times New Roman" w:hAnsi="Times New Roman"/>
          <w:b w:val="0"/>
          <w:i w:val="0"/>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pPr>
        <w:spacing w:before="0" w:after="0" w:line="264" w:lineRule="auto"/>
        <w:ind w:firstLine="600"/>
        <w:jc w:val="both"/>
      </w:pPr>
      <w:r>
        <w:rPr>
          <w:rFonts w:ascii="Times New Roman" w:hAnsi="Times New Roman"/>
          <w:b w:val="0"/>
          <w:i w:val="0"/>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 xml:space="preserve">ПРЕДМЕТНЫЕ РЕЗУЛЬТАТЫ </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z w:val="28"/>
        </w:rPr>
        <w:t xml:space="preserve">К концу </w:t>
      </w:r>
      <w:r>
        <w:rPr>
          <w:rFonts w:ascii="Times New Roman" w:hAnsi="Times New Roman"/>
          <w:b/>
          <w:i w:val="0"/>
          <w:color w:val="000000"/>
          <w:sz w:val="28"/>
        </w:rPr>
        <w:t>11 класса</w:t>
      </w:r>
      <w:r>
        <w:rPr>
          <w:rFonts w:ascii="Times New Roman" w:hAnsi="Times New Roman"/>
          <w:b w:val="0"/>
          <w:i w:val="0"/>
          <w:color w:val="000000"/>
          <w:sz w:val="28"/>
        </w:rPr>
        <w:t xml:space="preserve"> обучающийся научится:</w:t>
      </w:r>
    </w:p>
    <w:p>
      <w:pPr>
        <w:numPr>
          <w:ilvl w:val="0"/>
          <w:numId w:val="1"/>
        </w:numPr>
        <w:spacing w:before="0" w:after="0" w:line="264" w:lineRule="auto"/>
        <w:jc w:val="both"/>
      </w:pPr>
      <w:r>
        <w:rPr>
          <w:rFonts w:ascii="Times New Roman" w:hAnsi="Times New Roman"/>
          <w:b w:val="0"/>
          <w:i w:val="0"/>
          <w:color w:val="000000"/>
          <w:sz w:val="28"/>
        </w:rPr>
        <w:t>свободно оперировать понятиями, связанными с цилиндрической, конической и сферической поверхностями, объяснять способы получения;</w:t>
      </w:r>
    </w:p>
    <w:p>
      <w:pPr>
        <w:numPr>
          <w:ilvl w:val="0"/>
          <w:numId w:val="1"/>
        </w:numPr>
        <w:spacing w:before="0" w:after="0" w:line="264" w:lineRule="auto"/>
        <w:jc w:val="both"/>
      </w:pPr>
      <w:r>
        <w:rPr>
          <w:rFonts w:ascii="Times New Roman" w:hAnsi="Times New Roman"/>
          <w:b w:val="0"/>
          <w:i w:val="0"/>
          <w:color w:val="000000"/>
          <w:sz w:val="28"/>
        </w:rPr>
        <w:t>оперировать понятиями, связанными с телами вращения: цилиндром, конусом, сферой и шаром;</w:t>
      </w:r>
    </w:p>
    <w:p>
      <w:pPr>
        <w:numPr>
          <w:ilvl w:val="0"/>
          <w:numId w:val="1"/>
        </w:numPr>
        <w:spacing w:before="0" w:after="0" w:line="264" w:lineRule="auto"/>
        <w:jc w:val="both"/>
      </w:pPr>
      <w:r>
        <w:rPr>
          <w:rFonts w:ascii="Times New Roman" w:hAnsi="Times New Roman"/>
          <w:b w:val="0"/>
          <w:i w:val="0"/>
          <w:color w:val="000000"/>
          <w:sz w:val="28"/>
        </w:rPr>
        <w:t>распознавать тела вращения (цилиндр, конус, сфера и шар) и объяснять способы получения тел вращения;</w:t>
      </w:r>
    </w:p>
    <w:p>
      <w:pPr>
        <w:numPr>
          <w:ilvl w:val="0"/>
          <w:numId w:val="1"/>
        </w:numPr>
        <w:spacing w:before="0" w:after="0" w:line="264" w:lineRule="auto"/>
        <w:jc w:val="both"/>
      </w:pPr>
      <w:r>
        <w:rPr>
          <w:rFonts w:ascii="Times New Roman" w:hAnsi="Times New Roman"/>
          <w:b w:val="0"/>
          <w:i w:val="0"/>
          <w:color w:val="000000"/>
          <w:sz w:val="28"/>
        </w:rPr>
        <w:t>классифицировать взаимное расположение сферы и плоскости;</w:t>
      </w:r>
    </w:p>
    <w:p>
      <w:pPr>
        <w:numPr>
          <w:ilvl w:val="0"/>
          <w:numId w:val="1"/>
        </w:numPr>
        <w:spacing w:before="0" w:after="0" w:line="264" w:lineRule="auto"/>
        <w:jc w:val="both"/>
      </w:pPr>
      <w:r>
        <w:rPr>
          <w:rFonts w:ascii="Times New Roman" w:hAnsi="Times New Roman"/>
          <w:b w:val="0"/>
          <w:i w:val="0"/>
          <w:color w:val="000000"/>
          <w:sz w:val="28"/>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pPr>
        <w:numPr>
          <w:ilvl w:val="0"/>
          <w:numId w:val="1"/>
        </w:numPr>
        <w:spacing w:before="0" w:after="0" w:line="264" w:lineRule="auto"/>
        <w:jc w:val="both"/>
      </w:pPr>
      <w:r>
        <w:rPr>
          <w:rFonts w:ascii="Times New Roman" w:hAnsi="Times New Roman"/>
          <w:b w:val="0"/>
          <w:i w:val="0"/>
          <w:color w:val="000000"/>
          <w:sz w:val="28"/>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pPr>
        <w:numPr>
          <w:ilvl w:val="0"/>
          <w:numId w:val="1"/>
        </w:numPr>
        <w:spacing w:before="0" w:after="0" w:line="264" w:lineRule="auto"/>
        <w:jc w:val="both"/>
      </w:pPr>
      <w:r>
        <w:rPr>
          <w:rFonts w:ascii="Times New Roman" w:hAnsi="Times New Roman"/>
          <w:b w:val="0"/>
          <w:i w:val="0"/>
          <w:color w:val="000000"/>
          <w:sz w:val="28"/>
        </w:rPr>
        <w:t>вычислять соотношения между площадями поверхностей и объёмами подобных тел;</w:t>
      </w:r>
    </w:p>
    <w:p>
      <w:pPr>
        <w:numPr>
          <w:ilvl w:val="0"/>
          <w:numId w:val="1"/>
        </w:numPr>
        <w:spacing w:before="0" w:after="0" w:line="264" w:lineRule="auto"/>
        <w:jc w:val="both"/>
      </w:pPr>
      <w:r>
        <w:rPr>
          <w:rFonts w:ascii="Times New Roman" w:hAnsi="Times New Roman"/>
          <w:b w:val="0"/>
          <w:i w:val="0"/>
          <w:color w:val="000000"/>
          <w:sz w:val="28"/>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pPr>
        <w:numPr>
          <w:ilvl w:val="0"/>
          <w:numId w:val="1"/>
        </w:numPr>
        <w:spacing w:before="0" w:after="0" w:line="264" w:lineRule="auto"/>
        <w:jc w:val="both"/>
      </w:pPr>
      <w:r>
        <w:rPr>
          <w:rFonts w:ascii="Times New Roman" w:hAnsi="Times New Roman"/>
          <w:b w:val="0"/>
          <w:i w:val="0"/>
          <w:color w:val="000000"/>
          <w:sz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pPr>
        <w:numPr>
          <w:ilvl w:val="0"/>
          <w:numId w:val="1"/>
        </w:numPr>
        <w:spacing w:before="0" w:after="0" w:line="264" w:lineRule="auto"/>
        <w:jc w:val="both"/>
      </w:pPr>
      <w:r>
        <w:rPr>
          <w:rFonts w:ascii="Times New Roman" w:hAnsi="Times New Roman"/>
          <w:b w:val="0"/>
          <w:i w:val="0"/>
          <w:color w:val="000000"/>
          <w:sz w:val="28"/>
        </w:rPr>
        <w:t>свободно оперировать понятием вектор в пространстве;</w:t>
      </w:r>
    </w:p>
    <w:p>
      <w:pPr>
        <w:numPr>
          <w:ilvl w:val="0"/>
          <w:numId w:val="1"/>
        </w:numPr>
        <w:spacing w:before="0" w:after="0" w:line="264" w:lineRule="auto"/>
        <w:jc w:val="both"/>
      </w:pPr>
      <w:r>
        <w:rPr>
          <w:rFonts w:ascii="Times New Roman" w:hAnsi="Times New Roman"/>
          <w:b w:val="0"/>
          <w:i w:val="0"/>
          <w:color w:val="000000"/>
          <w:sz w:val="28"/>
        </w:rPr>
        <w:t>выполнять операции над векторами;</w:t>
      </w:r>
    </w:p>
    <w:p>
      <w:pPr>
        <w:numPr>
          <w:ilvl w:val="0"/>
          <w:numId w:val="1"/>
        </w:numPr>
        <w:spacing w:before="0" w:after="0" w:line="264" w:lineRule="auto"/>
        <w:jc w:val="both"/>
      </w:pPr>
      <w:r>
        <w:rPr>
          <w:rFonts w:ascii="Times New Roman" w:hAnsi="Times New Roman"/>
          <w:b w:val="0"/>
          <w:i w:val="0"/>
          <w:color w:val="000000"/>
          <w:sz w:val="28"/>
        </w:rPr>
        <w:t>задавать плоскость уравнением в декартовой системе координат;</w:t>
      </w:r>
    </w:p>
    <w:p>
      <w:pPr>
        <w:numPr>
          <w:ilvl w:val="0"/>
          <w:numId w:val="1"/>
        </w:numPr>
        <w:spacing w:before="0" w:after="0" w:line="264" w:lineRule="auto"/>
        <w:jc w:val="both"/>
      </w:pPr>
      <w:r>
        <w:rPr>
          <w:rFonts w:ascii="Times New Roman" w:hAnsi="Times New Roman"/>
          <w:b w:val="0"/>
          <w:i w:val="0"/>
          <w:color w:val="000000"/>
          <w:sz w:val="28"/>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pPr>
        <w:numPr>
          <w:ilvl w:val="0"/>
          <w:numId w:val="1"/>
        </w:numPr>
        <w:spacing w:before="0" w:after="0" w:line="264" w:lineRule="auto"/>
        <w:jc w:val="both"/>
      </w:pPr>
      <w:r>
        <w:rPr>
          <w:rFonts w:ascii="Times New Roman" w:hAnsi="Times New Roman"/>
          <w:b w:val="0"/>
          <w:i w:val="0"/>
          <w:color w:val="000000"/>
          <w:sz w:val="28"/>
        </w:rPr>
        <w:t>свободно оперировать понятиями, связанными с движением в пространстве, знать свойства движений;</w:t>
      </w:r>
    </w:p>
    <w:p>
      <w:pPr>
        <w:numPr>
          <w:ilvl w:val="0"/>
          <w:numId w:val="1"/>
        </w:numPr>
        <w:spacing w:before="0" w:after="0" w:line="264" w:lineRule="auto"/>
        <w:jc w:val="both"/>
      </w:pPr>
      <w:r>
        <w:rPr>
          <w:rFonts w:ascii="Times New Roman" w:hAnsi="Times New Roman"/>
          <w:b w:val="0"/>
          <w:i w:val="0"/>
          <w:color w:val="000000"/>
          <w:sz w:val="28"/>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pPr>
        <w:numPr>
          <w:ilvl w:val="0"/>
          <w:numId w:val="1"/>
        </w:numPr>
        <w:spacing w:before="0" w:after="0" w:line="264" w:lineRule="auto"/>
        <w:jc w:val="both"/>
      </w:pPr>
      <w:r>
        <w:rPr>
          <w:rFonts w:ascii="Times New Roman" w:hAnsi="Times New Roman"/>
          <w:b w:val="0"/>
          <w:i w:val="0"/>
          <w:color w:val="000000"/>
          <w:sz w:val="28"/>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pPr>
        <w:numPr>
          <w:ilvl w:val="0"/>
          <w:numId w:val="1"/>
        </w:numPr>
        <w:spacing w:before="0" w:after="0" w:line="264" w:lineRule="auto"/>
        <w:jc w:val="both"/>
      </w:pPr>
      <w:r>
        <w:rPr>
          <w:rFonts w:ascii="Times New Roman" w:hAnsi="Times New Roman"/>
          <w:b w:val="0"/>
          <w:i w:val="0"/>
          <w:color w:val="000000"/>
          <w:sz w:val="28"/>
        </w:rPr>
        <w:t>использовать методы построения сечений: метод следов, метод внутреннего проектирования, метод переноса секущей плоскости;</w:t>
      </w:r>
    </w:p>
    <w:p>
      <w:pPr>
        <w:numPr>
          <w:ilvl w:val="0"/>
          <w:numId w:val="1"/>
        </w:numPr>
        <w:spacing w:before="0" w:after="0" w:line="264" w:lineRule="auto"/>
        <w:jc w:val="both"/>
      </w:pPr>
      <w:r>
        <w:rPr>
          <w:rFonts w:ascii="Times New Roman" w:hAnsi="Times New Roman"/>
          <w:b w:val="0"/>
          <w:i w:val="0"/>
          <w:color w:val="000000"/>
          <w:sz w:val="28"/>
        </w:rPr>
        <w:t>доказывать геометрические утверждения;</w:t>
      </w:r>
    </w:p>
    <w:p>
      <w:pPr>
        <w:numPr>
          <w:ilvl w:val="0"/>
          <w:numId w:val="1"/>
        </w:numPr>
        <w:spacing w:before="0" w:after="0" w:line="264" w:lineRule="auto"/>
        <w:jc w:val="both"/>
      </w:pPr>
      <w:r>
        <w:rPr>
          <w:rFonts w:ascii="Times New Roman" w:hAnsi="Times New Roman"/>
          <w:b w:val="0"/>
          <w:i w:val="0"/>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pPr>
        <w:numPr>
          <w:ilvl w:val="0"/>
          <w:numId w:val="1"/>
        </w:numPr>
        <w:spacing w:before="0" w:after="0" w:line="264" w:lineRule="auto"/>
        <w:jc w:val="both"/>
      </w:pPr>
      <w:r>
        <w:rPr>
          <w:rFonts w:ascii="Times New Roman" w:hAnsi="Times New Roman"/>
          <w:b w:val="0"/>
          <w:i w:val="0"/>
          <w:color w:val="000000"/>
          <w:sz w:val="28"/>
        </w:rPr>
        <w:t>решать задачи на доказательство математических отношений и нахождение геометрических величин;</w:t>
      </w:r>
    </w:p>
    <w:p>
      <w:pPr>
        <w:numPr>
          <w:ilvl w:val="0"/>
          <w:numId w:val="1"/>
        </w:numPr>
        <w:spacing w:before="0" w:after="0" w:line="264" w:lineRule="auto"/>
        <w:jc w:val="both"/>
      </w:pPr>
      <w:r>
        <w:rPr>
          <w:rFonts w:ascii="Times New Roman" w:hAnsi="Times New Roman"/>
          <w:b w:val="0"/>
          <w:i w:val="0"/>
          <w:color w:val="000000"/>
          <w:sz w:val="28"/>
        </w:rPr>
        <w:t>применять программные средства и электронно-коммуникационные системы при решении стереометрических задач;</w:t>
      </w:r>
    </w:p>
    <w:p>
      <w:pPr>
        <w:numPr>
          <w:ilvl w:val="0"/>
          <w:numId w:val="1"/>
        </w:numPr>
        <w:spacing w:before="0" w:after="0" w:line="264" w:lineRule="auto"/>
        <w:jc w:val="both"/>
      </w:pPr>
      <w:r>
        <w:rPr>
          <w:rFonts w:ascii="Times New Roman" w:hAnsi="Times New Roman"/>
          <w:b w:val="0"/>
          <w:i w:val="0"/>
          <w:color w:val="000000"/>
          <w:sz w:val="28"/>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pPr>
        <w:numPr>
          <w:ilvl w:val="0"/>
          <w:numId w:val="1"/>
        </w:numPr>
        <w:spacing w:before="0" w:after="0" w:line="264" w:lineRule="auto"/>
        <w:jc w:val="both"/>
      </w:pPr>
      <w:r>
        <w:rPr>
          <w:rFonts w:ascii="Times New Roman" w:hAnsi="Times New Roman"/>
          <w:b w:val="0"/>
          <w:i w:val="0"/>
          <w:color w:val="000000"/>
          <w:sz w:val="28"/>
        </w:rPr>
        <w:t>иметь представления об основных этапах развития геометрии как составной части фундамента развития технологий.</w:t>
      </w:r>
    </w:p>
    <w:p>
      <w:pPr>
        <w:sectPr>
          <w:pgSz w:w="16383" w:h="11906" w:orient="landscape"/>
          <w:pgMar w:top="1800" w:right="1440" w:bottom="1800" w:left="1440" w:header="720" w:footer="720" w:gutter="0"/>
          <w:cols w:space="720" w:num="1"/>
        </w:sectPr>
      </w:pPr>
      <w:bookmarkStart w:id="12" w:name="block-17537469"/>
    </w:p>
    <w:bookmarkEnd w:id="11"/>
    <w:bookmarkEnd w:id="12"/>
    <w:p>
      <w:pPr>
        <w:spacing w:before="0" w:after="0"/>
        <w:ind w:left="120"/>
        <w:jc w:val="left"/>
      </w:pPr>
      <w:bookmarkStart w:id="13" w:name="block-17537467"/>
      <w:r>
        <w:rPr>
          <w:rFonts w:ascii="Times New Roman" w:hAnsi="Times New Roman"/>
          <w:b/>
          <w:i w:val="0"/>
          <w:color w:val="000000"/>
          <w:sz w:val="28"/>
        </w:rPr>
        <w:t xml:space="preserve"> ТЕМАТИЧЕСКОЕ ПЛАНИРОВАНИЕ </w:t>
      </w:r>
    </w:p>
    <w:p>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53"/>
        <w:gridCol w:w="4305"/>
        <w:gridCol w:w="1523"/>
        <w:gridCol w:w="1638"/>
        <w:gridCol w:w="1715"/>
        <w:gridCol w:w="266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 п/п </w:t>
            </w:r>
          </w:p>
          <w:p>
            <w:pPr>
              <w:spacing w:before="0" w:after="0"/>
              <w:ind w:left="135"/>
              <w:jc w:val="left"/>
            </w:pPr>
          </w:p>
        </w:tc>
        <w:tc>
          <w:tcPr>
            <w:tcW w:w="2640"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Наименование разделов и тем программы </w:t>
            </w:r>
          </w:p>
          <w:p>
            <w:pPr>
              <w:spacing w:before="0" w:after="0"/>
              <w:ind w:left="135"/>
              <w:jc w:val="left"/>
            </w:pPr>
          </w:p>
        </w:tc>
        <w:tc>
          <w:tcPr>
            <w:tcW w:w="0" w:type="auto"/>
            <w:gridSpan w:val="3"/>
            <w:tcMar>
              <w:top w:w="50" w:type="dxa"/>
              <w:left w:w="100" w:type="dxa"/>
            </w:tcMar>
            <w:vAlign w:val="center"/>
          </w:tcPr>
          <w:p>
            <w:pPr>
              <w:spacing w:before="0" w:after="0"/>
              <w:ind w:left="0"/>
              <w:jc w:val="left"/>
            </w:pPr>
            <w:r>
              <w:rPr>
                <w:rFonts w:ascii="Times New Roman" w:hAnsi="Times New Roman"/>
                <w:b/>
                <w:i w:val="0"/>
                <w:color w:val="000000"/>
                <w:sz w:val="24"/>
              </w:rPr>
              <w:t>Количество часов</w:t>
            </w:r>
          </w:p>
        </w:tc>
        <w:tc>
          <w:tcPr>
            <w:tcW w:w="2757"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c>
          <w:tcPr>
            <w:tcW w:w="1017"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Всего </w:t>
            </w:r>
          </w:p>
          <w:p>
            <w:pPr>
              <w:spacing w:before="0" w:after="0"/>
              <w:ind w:left="135"/>
              <w:jc w:val="left"/>
            </w:pPr>
          </w:p>
        </w:tc>
        <w:tc>
          <w:tcPr>
            <w:tcW w:w="1745"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Контрольные работы </w:t>
            </w:r>
          </w:p>
          <w:p>
            <w:pPr>
              <w:spacing w:before="0" w:after="0"/>
              <w:ind w:left="135"/>
              <w:jc w:val="left"/>
            </w:pPr>
          </w:p>
        </w:tc>
        <w:tc>
          <w:tcPr>
            <w:tcW w:w="1829"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Практические работы </w:t>
            </w:r>
          </w:p>
          <w:p>
            <w:pPr>
              <w:spacing w:before="0" w:after="0"/>
              <w:ind w:left="135"/>
              <w:jc w:val="left"/>
            </w:pPr>
          </w:p>
        </w:tc>
        <w:tc>
          <w:tcPr>
            <w:tcW w:w="0" w:type="auto"/>
            <w:vMerge w:val="continue"/>
            <w:tcBorders>
              <w:top w:val="nil"/>
            </w:tcBorders>
            <w:tcMar>
              <w:top w:w="50" w:type="dxa"/>
              <w:left w:w="100" w:type="dxa"/>
            </w:tcMa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pPr>
              <w:spacing w:before="0" w:after="0"/>
              <w:ind w:left="0"/>
              <w:jc w:val="left"/>
            </w:pPr>
            <w:r>
              <w:rPr>
                <w:rFonts w:ascii="Times New Roman" w:hAnsi="Times New Roman"/>
                <w:b w:val="0"/>
                <w:i w:val="0"/>
                <w:color w:val="000000"/>
                <w:sz w:val="24"/>
              </w:rPr>
              <w:t>1</w:t>
            </w:r>
          </w:p>
        </w:tc>
        <w:tc>
          <w:tcPr>
            <w:tcW w:w="2640" w:type="dxa"/>
            <w:tcMar>
              <w:top w:w="50" w:type="dxa"/>
              <w:left w:w="100" w:type="dxa"/>
            </w:tcMar>
            <w:vAlign w:val="center"/>
          </w:tcPr>
          <w:p>
            <w:pPr>
              <w:spacing w:before="0" w:after="0"/>
              <w:ind w:left="135"/>
              <w:jc w:val="left"/>
            </w:pPr>
            <w:r>
              <w:rPr>
                <w:rFonts w:ascii="Times New Roman" w:hAnsi="Times New Roman"/>
                <w:b w:val="0"/>
                <w:i w:val="0"/>
                <w:color w:val="000000"/>
                <w:sz w:val="24"/>
              </w:rPr>
              <w:t>Аналитическая геометрия</w:t>
            </w:r>
          </w:p>
        </w:tc>
        <w:tc>
          <w:tcPr>
            <w:tcW w:w="101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15 </w:t>
            </w:r>
          </w:p>
        </w:tc>
        <w:tc>
          <w:tcPr>
            <w:tcW w:w="174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pPr>
              <w:spacing w:before="0" w:after="0" w:line="276" w:lineRule="auto"/>
              <w:ind w:left="135"/>
              <w:jc w:val="center"/>
            </w:pPr>
          </w:p>
        </w:tc>
        <w:tc>
          <w:tcPr>
            <w:tcW w:w="275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pPr>
              <w:spacing w:before="0" w:after="0"/>
              <w:ind w:left="0"/>
              <w:jc w:val="left"/>
            </w:pPr>
            <w:r>
              <w:rPr>
                <w:rFonts w:ascii="Times New Roman" w:hAnsi="Times New Roman"/>
                <w:b w:val="0"/>
                <w:i w:val="0"/>
                <w:color w:val="000000"/>
                <w:sz w:val="24"/>
              </w:rPr>
              <w:t>2</w:t>
            </w:r>
          </w:p>
        </w:tc>
        <w:tc>
          <w:tcPr>
            <w:tcW w:w="2640"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обобщение и систематизация знаний</w:t>
            </w:r>
          </w:p>
        </w:tc>
        <w:tc>
          <w:tcPr>
            <w:tcW w:w="101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15 </w:t>
            </w:r>
          </w:p>
        </w:tc>
        <w:tc>
          <w:tcPr>
            <w:tcW w:w="174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pPr>
              <w:spacing w:before="0" w:after="0" w:line="276" w:lineRule="auto"/>
              <w:ind w:left="135"/>
              <w:jc w:val="center"/>
            </w:pPr>
          </w:p>
        </w:tc>
        <w:tc>
          <w:tcPr>
            <w:tcW w:w="275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pPr>
              <w:spacing w:before="0" w:after="0"/>
              <w:ind w:left="0"/>
              <w:jc w:val="left"/>
            </w:pPr>
            <w:r>
              <w:rPr>
                <w:rFonts w:ascii="Times New Roman" w:hAnsi="Times New Roman"/>
                <w:b w:val="0"/>
                <w:i w:val="0"/>
                <w:color w:val="000000"/>
                <w:sz w:val="24"/>
              </w:rPr>
              <w:t>3</w:t>
            </w:r>
          </w:p>
        </w:tc>
        <w:tc>
          <w:tcPr>
            <w:tcW w:w="2640" w:type="dxa"/>
            <w:tcMar>
              <w:top w:w="50" w:type="dxa"/>
              <w:left w:w="100" w:type="dxa"/>
            </w:tcMar>
            <w:vAlign w:val="center"/>
          </w:tcPr>
          <w:p>
            <w:pPr>
              <w:spacing w:before="0" w:after="0"/>
              <w:ind w:left="135"/>
              <w:jc w:val="left"/>
            </w:pPr>
            <w:r>
              <w:rPr>
                <w:rFonts w:ascii="Times New Roman" w:hAnsi="Times New Roman"/>
                <w:b w:val="0"/>
                <w:i w:val="0"/>
                <w:color w:val="000000"/>
                <w:sz w:val="24"/>
              </w:rPr>
              <w:t>Объём многогранника</w:t>
            </w:r>
          </w:p>
        </w:tc>
        <w:tc>
          <w:tcPr>
            <w:tcW w:w="101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17 </w:t>
            </w:r>
          </w:p>
        </w:tc>
        <w:tc>
          <w:tcPr>
            <w:tcW w:w="174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pPr>
              <w:spacing w:before="0" w:after="0" w:line="276" w:lineRule="auto"/>
              <w:ind w:left="135"/>
              <w:jc w:val="center"/>
            </w:pPr>
          </w:p>
        </w:tc>
        <w:tc>
          <w:tcPr>
            <w:tcW w:w="275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pPr>
              <w:spacing w:before="0" w:after="0"/>
              <w:ind w:left="0"/>
              <w:jc w:val="left"/>
            </w:pPr>
            <w:r>
              <w:rPr>
                <w:rFonts w:ascii="Times New Roman" w:hAnsi="Times New Roman"/>
                <w:b w:val="0"/>
                <w:i w:val="0"/>
                <w:color w:val="000000"/>
                <w:sz w:val="24"/>
              </w:rPr>
              <w:t>4</w:t>
            </w:r>
          </w:p>
        </w:tc>
        <w:tc>
          <w:tcPr>
            <w:tcW w:w="2640" w:type="dxa"/>
            <w:tcMar>
              <w:top w:w="50" w:type="dxa"/>
              <w:left w:w="100" w:type="dxa"/>
            </w:tcMar>
            <w:vAlign w:val="center"/>
          </w:tcPr>
          <w:p>
            <w:pPr>
              <w:spacing w:before="0" w:after="0"/>
              <w:ind w:left="135"/>
              <w:jc w:val="left"/>
            </w:pPr>
            <w:r>
              <w:rPr>
                <w:rFonts w:ascii="Times New Roman" w:hAnsi="Times New Roman"/>
                <w:b w:val="0"/>
                <w:i w:val="0"/>
                <w:color w:val="000000"/>
                <w:sz w:val="24"/>
              </w:rPr>
              <w:t>Тела вращения</w:t>
            </w:r>
          </w:p>
        </w:tc>
        <w:tc>
          <w:tcPr>
            <w:tcW w:w="101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24 </w:t>
            </w:r>
          </w:p>
        </w:tc>
        <w:tc>
          <w:tcPr>
            <w:tcW w:w="174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pPr>
              <w:spacing w:before="0" w:after="0" w:line="276" w:lineRule="auto"/>
              <w:ind w:left="135"/>
              <w:jc w:val="center"/>
            </w:pPr>
          </w:p>
        </w:tc>
        <w:tc>
          <w:tcPr>
            <w:tcW w:w="275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pPr>
              <w:spacing w:before="0" w:after="0"/>
              <w:ind w:left="0"/>
              <w:jc w:val="left"/>
            </w:pPr>
            <w:r>
              <w:rPr>
                <w:rFonts w:ascii="Times New Roman" w:hAnsi="Times New Roman"/>
                <w:b w:val="0"/>
                <w:i w:val="0"/>
                <w:color w:val="000000"/>
                <w:sz w:val="24"/>
              </w:rPr>
              <w:t>5</w:t>
            </w:r>
          </w:p>
        </w:tc>
        <w:tc>
          <w:tcPr>
            <w:tcW w:w="2640" w:type="dxa"/>
            <w:tcMar>
              <w:top w:w="50" w:type="dxa"/>
              <w:left w:w="100" w:type="dxa"/>
            </w:tcMar>
            <w:vAlign w:val="center"/>
          </w:tcPr>
          <w:p>
            <w:pPr>
              <w:spacing w:before="0" w:after="0"/>
              <w:ind w:left="135"/>
              <w:jc w:val="left"/>
            </w:pPr>
            <w:r>
              <w:rPr>
                <w:rFonts w:ascii="Times New Roman" w:hAnsi="Times New Roman"/>
                <w:b w:val="0"/>
                <w:i w:val="0"/>
                <w:color w:val="000000"/>
                <w:sz w:val="24"/>
              </w:rPr>
              <w:t>Площади поверхности и объёмы круглых тел</w:t>
            </w:r>
          </w:p>
        </w:tc>
        <w:tc>
          <w:tcPr>
            <w:tcW w:w="101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9 </w:t>
            </w:r>
          </w:p>
        </w:tc>
        <w:tc>
          <w:tcPr>
            <w:tcW w:w="174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pPr>
              <w:spacing w:before="0" w:after="0" w:line="276" w:lineRule="auto"/>
              <w:ind w:left="135"/>
              <w:jc w:val="center"/>
            </w:pPr>
          </w:p>
        </w:tc>
        <w:tc>
          <w:tcPr>
            <w:tcW w:w="275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pPr>
              <w:spacing w:before="0" w:after="0"/>
              <w:ind w:left="0"/>
              <w:jc w:val="left"/>
            </w:pPr>
            <w:r>
              <w:rPr>
                <w:rFonts w:ascii="Times New Roman" w:hAnsi="Times New Roman"/>
                <w:b w:val="0"/>
                <w:i w:val="0"/>
                <w:color w:val="000000"/>
                <w:sz w:val="24"/>
              </w:rPr>
              <w:t>6</w:t>
            </w:r>
          </w:p>
        </w:tc>
        <w:tc>
          <w:tcPr>
            <w:tcW w:w="2640" w:type="dxa"/>
            <w:tcMar>
              <w:top w:w="50" w:type="dxa"/>
              <w:left w:w="100" w:type="dxa"/>
            </w:tcMar>
            <w:vAlign w:val="center"/>
          </w:tcPr>
          <w:p>
            <w:pPr>
              <w:spacing w:before="0" w:after="0"/>
              <w:ind w:left="135"/>
              <w:jc w:val="left"/>
            </w:pPr>
            <w:r>
              <w:rPr>
                <w:rFonts w:ascii="Times New Roman" w:hAnsi="Times New Roman"/>
                <w:b w:val="0"/>
                <w:i w:val="0"/>
                <w:color w:val="000000"/>
                <w:sz w:val="24"/>
              </w:rPr>
              <w:t>Движения</w:t>
            </w:r>
          </w:p>
        </w:tc>
        <w:tc>
          <w:tcPr>
            <w:tcW w:w="101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5 </w:t>
            </w:r>
          </w:p>
        </w:tc>
        <w:tc>
          <w:tcPr>
            <w:tcW w:w="174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pPr>
              <w:spacing w:before="0" w:after="0" w:line="276" w:lineRule="auto"/>
              <w:ind w:left="135"/>
              <w:jc w:val="center"/>
            </w:pPr>
          </w:p>
        </w:tc>
        <w:tc>
          <w:tcPr>
            <w:tcW w:w="275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pPr>
              <w:spacing w:before="0" w:after="0"/>
              <w:ind w:left="0"/>
              <w:jc w:val="left"/>
            </w:pPr>
            <w:r>
              <w:rPr>
                <w:rFonts w:ascii="Times New Roman" w:hAnsi="Times New Roman"/>
                <w:b w:val="0"/>
                <w:i w:val="0"/>
                <w:color w:val="000000"/>
                <w:sz w:val="24"/>
              </w:rPr>
              <w:t>7</w:t>
            </w:r>
          </w:p>
        </w:tc>
        <w:tc>
          <w:tcPr>
            <w:tcW w:w="2640"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обобщение и систематизация знаний</w:t>
            </w:r>
          </w:p>
        </w:tc>
        <w:tc>
          <w:tcPr>
            <w:tcW w:w="1017"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17 </w:t>
            </w:r>
          </w:p>
        </w:tc>
        <w:tc>
          <w:tcPr>
            <w:tcW w:w="174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829" w:type="dxa"/>
            <w:tcMar>
              <w:top w:w="50" w:type="dxa"/>
              <w:left w:w="100" w:type="dxa"/>
            </w:tcMar>
            <w:vAlign w:val="center"/>
          </w:tcPr>
          <w:p>
            <w:pPr>
              <w:spacing w:before="0" w:after="0" w:line="276" w:lineRule="auto"/>
              <w:ind w:left="135"/>
              <w:jc w:val="center"/>
            </w:pPr>
          </w:p>
        </w:tc>
        <w:tc>
          <w:tcPr>
            <w:tcW w:w="2757"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ОБЩЕЕ КОЛИЧЕСТВО ЧАСОВ ПО ПРОГРАММЕ</w:t>
            </w:r>
          </w:p>
        </w:tc>
        <w:tc>
          <w:tcPr>
            <w:tcW w:w="159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102 </w:t>
            </w:r>
          </w:p>
        </w:tc>
        <w:tc>
          <w:tcPr>
            <w:tcW w:w="174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8 </w:t>
            </w:r>
          </w:p>
        </w:tc>
        <w:tc>
          <w:tcPr>
            <w:tcW w:w="182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57" w:type="dxa"/>
            <w:tcMar>
              <w:top w:w="50" w:type="dxa"/>
              <w:left w:w="100" w:type="dxa"/>
            </w:tcMar>
            <w:vAlign w:val="center"/>
          </w:tcPr>
          <w:p>
            <w:pPr>
              <w:jc w:val="left"/>
            </w:pPr>
          </w:p>
        </w:tc>
      </w:tr>
    </w:tbl>
    <w:p>
      <w:pPr>
        <w:sectPr>
          <w:pgSz w:w="16383" w:h="11906" w:orient="landscape"/>
          <w:cols w:space="720" w:num="1"/>
        </w:sectPr>
      </w:pPr>
    </w:p>
    <w:bookmarkEnd w:id="13"/>
    <w:p>
      <w:pPr>
        <w:spacing w:before="0" w:after="0"/>
        <w:ind w:left="120"/>
        <w:jc w:val="left"/>
      </w:pPr>
      <w:bookmarkStart w:id="14" w:name="block-17537468"/>
      <w:r>
        <w:rPr>
          <w:rFonts w:ascii="Times New Roman" w:hAnsi="Times New Roman"/>
          <w:b/>
          <w:i w:val="0"/>
          <w:color w:val="000000"/>
          <w:sz w:val="28"/>
        </w:rPr>
        <w:t xml:space="preserve"> ПОУРОЧНОЕ ПЛАНИРОВАНИЕ </w:t>
      </w:r>
    </w:p>
    <w:p>
      <w:pPr>
        <w:spacing w:before="0" w:after="0"/>
        <w:ind w:left="120"/>
        <w:jc w:val="left"/>
      </w:pPr>
      <w:r>
        <w:rPr>
          <w:rFonts w:ascii="Times New Roman" w:hAnsi="Times New Roman"/>
          <w:b/>
          <w:i w:val="0"/>
          <w:color w:val="000000"/>
          <w:sz w:val="28"/>
        </w:rPr>
        <w:t xml:space="preserve"> 11 КЛАСС </w:t>
      </w:r>
    </w:p>
    <w:tbl>
      <w:tblPr>
        <w:tblStyle w:val="7"/>
        <w:tblW w:w="13997" w:type="dxa"/>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59"/>
        <w:gridCol w:w="4041"/>
        <w:gridCol w:w="900"/>
        <w:gridCol w:w="1404"/>
        <w:gridCol w:w="1392"/>
        <w:gridCol w:w="1020"/>
        <w:gridCol w:w="1044"/>
        <w:gridCol w:w="323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77" w:hRule="atLeast"/>
          <w:tblCellSpacing w:w="0" w:type="dxa"/>
        </w:trPr>
        <w:tc>
          <w:tcPr>
            <w:tcW w:w="959" w:type="dxa"/>
            <w:vMerge w:val="restart"/>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i w:val="0"/>
                <w:color w:val="000000"/>
                <w:sz w:val="24"/>
              </w:rPr>
              <w:t xml:space="preserve">№ п/п </w:t>
            </w:r>
          </w:p>
          <w:p>
            <w:pPr>
              <w:spacing w:before="0" w:after="0"/>
              <w:ind w:left="135"/>
              <w:jc w:val="left"/>
              <w:rPr>
                <w:rFonts w:hint="default" w:ascii="Times New Roman" w:hAnsi="Times New Roman" w:cs="Times New Roman"/>
              </w:rPr>
            </w:pPr>
          </w:p>
        </w:tc>
        <w:tc>
          <w:tcPr>
            <w:tcW w:w="4041" w:type="dxa"/>
            <w:vMerge w:val="restart"/>
            <w:tcMar>
              <w:top w:w="50" w:type="dxa"/>
              <w:left w:w="100" w:type="dxa"/>
            </w:tcMar>
            <w:vAlign w:val="center"/>
          </w:tcPr>
          <w:p>
            <w:pPr>
              <w:spacing w:before="0" w:after="0"/>
              <w:ind w:left="135"/>
              <w:jc w:val="left"/>
              <w:rPr>
                <w:rFonts w:hint="default" w:ascii="Times New Roman" w:hAnsi="Times New Roman" w:cs="Times New Roman"/>
                <w:b/>
                <w:i w:val="0"/>
                <w:color w:val="000000"/>
                <w:sz w:val="24"/>
              </w:rPr>
            </w:pPr>
          </w:p>
          <w:p>
            <w:pPr>
              <w:spacing w:before="0" w:after="0"/>
              <w:ind w:left="135"/>
              <w:jc w:val="left"/>
              <w:rPr>
                <w:rFonts w:hint="default" w:ascii="Times New Roman" w:hAnsi="Times New Roman" w:cs="Times New Roman"/>
                <w:b/>
                <w:i w:val="0"/>
                <w:color w:val="000000"/>
                <w:sz w:val="24"/>
              </w:rPr>
            </w:pPr>
            <w:r>
              <w:rPr>
                <w:rFonts w:hint="default" w:ascii="Times New Roman" w:hAnsi="Times New Roman" w:cs="Times New Roman"/>
                <w:b/>
                <w:i w:val="0"/>
                <w:color w:val="000000"/>
                <w:sz w:val="24"/>
              </w:rPr>
              <w:t xml:space="preserve">Тема урока </w:t>
            </w:r>
          </w:p>
          <w:p>
            <w:pPr>
              <w:spacing w:before="0" w:after="0"/>
              <w:ind w:left="135"/>
              <w:jc w:val="left"/>
              <w:rPr>
                <w:rFonts w:hint="default" w:ascii="Times New Roman" w:hAnsi="Times New Roman" w:cs="Times New Roman"/>
                <w:b/>
                <w:i w:val="0"/>
                <w:color w:val="000000"/>
                <w:sz w:val="24"/>
              </w:rPr>
            </w:pPr>
          </w:p>
          <w:p>
            <w:pPr>
              <w:spacing w:before="0" w:after="0"/>
              <w:ind w:left="135"/>
              <w:jc w:val="left"/>
              <w:rPr>
                <w:rFonts w:hint="default" w:ascii="Times New Roman" w:hAnsi="Times New Roman" w:cs="Times New Roman"/>
                <w:lang w:val="ru-RU"/>
              </w:rPr>
            </w:pPr>
            <w:r>
              <w:rPr>
                <w:rFonts w:hint="default" w:ascii="Times New Roman" w:hAnsi="Times New Roman" w:cs="Times New Roman"/>
                <w:b/>
                <w:bCs/>
                <w:sz w:val="24"/>
                <w:szCs w:val="24"/>
                <w:lang w:val="ru-RU"/>
              </w:rPr>
              <w:t>1 четверть - 24 ч.</w:t>
            </w:r>
          </w:p>
        </w:tc>
        <w:tc>
          <w:tcPr>
            <w:tcW w:w="3696" w:type="dxa"/>
            <w:gridSpan w:val="3"/>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i w:val="0"/>
                <w:color w:val="000000"/>
                <w:sz w:val="24"/>
              </w:rPr>
              <w:t>Количество часов</w:t>
            </w:r>
          </w:p>
        </w:tc>
        <w:tc>
          <w:tcPr>
            <w:tcW w:w="1020" w:type="dxa"/>
            <w:vMerge w:val="restart"/>
            <w:tcMar>
              <w:top w:w="50" w:type="dxa"/>
              <w:left w:w="100" w:type="dxa"/>
            </w:tcMar>
            <w:vAlign w:val="center"/>
          </w:tcPr>
          <w:p>
            <w:pPr>
              <w:spacing w:before="0" w:after="0"/>
              <w:ind w:left="135"/>
              <w:jc w:val="left"/>
              <w:rPr>
                <w:rFonts w:hint="default" w:ascii="Times New Roman" w:hAnsi="Times New Roman" w:cs="Times New Roman"/>
                <w:lang w:val="ru-RU"/>
              </w:rPr>
            </w:pPr>
            <w:r>
              <w:rPr>
                <w:rFonts w:hint="default" w:ascii="Times New Roman" w:hAnsi="Times New Roman" w:cs="Times New Roman"/>
                <w:b/>
                <w:i w:val="0"/>
                <w:color w:val="000000"/>
                <w:sz w:val="24"/>
                <w:lang w:val="ru-RU"/>
              </w:rPr>
              <w:t>По плану</w:t>
            </w:r>
          </w:p>
        </w:tc>
        <w:tc>
          <w:tcPr>
            <w:tcW w:w="1044" w:type="dxa"/>
            <w:vMerge w:val="restart"/>
            <w:tcMar>
              <w:top w:w="50" w:type="dxa"/>
              <w:left w:w="100" w:type="dxa"/>
            </w:tcMar>
            <w:vAlign w:val="center"/>
          </w:tcPr>
          <w:p>
            <w:pPr>
              <w:spacing w:before="0" w:after="0"/>
              <w:ind w:left="135"/>
              <w:jc w:val="left"/>
              <w:rPr>
                <w:rFonts w:hint="default" w:ascii="Times New Roman" w:hAnsi="Times New Roman" w:cs="Times New Roman"/>
                <w:lang w:val="ru-RU"/>
              </w:rPr>
            </w:pPr>
            <w:r>
              <w:rPr>
                <w:rFonts w:hint="default" w:ascii="Times New Roman" w:hAnsi="Times New Roman" w:cs="Times New Roman"/>
                <w:b/>
                <w:bCs/>
                <w:lang w:val="ru-RU"/>
              </w:rPr>
              <w:t>По факту</w:t>
            </w: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85" w:hRule="atLeast"/>
          <w:tblCellSpacing w:w="0" w:type="dxa"/>
        </w:trPr>
        <w:tc>
          <w:tcPr>
            <w:tcW w:w="959" w:type="dxa"/>
            <w:vMerge w:val="continue"/>
            <w:tcBorders>
              <w:top w:val="nil"/>
            </w:tcBorders>
            <w:tcMar>
              <w:top w:w="50" w:type="dxa"/>
              <w:left w:w="100" w:type="dxa"/>
            </w:tcMar>
          </w:tcPr>
          <w:p>
            <w:pPr>
              <w:jc w:val="left"/>
              <w:rPr>
                <w:rFonts w:hint="default" w:ascii="Times New Roman" w:hAnsi="Times New Roman" w:cs="Times New Roman"/>
              </w:rPr>
            </w:pPr>
          </w:p>
        </w:tc>
        <w:tc>
          <w:tcPr>
            <w:tcW w:w="4041" w:type="dxa"/>
            <w:vMerge w:val="continue"/>
            <w:tcBorders>
              <w:top w:val="nil"/>
            </w:tcBorders>
            <w:tcMar>
              <w:top w:w="50" w:type="dxa"/>
              <w:left w:w="100" w:type="dxa"/>
            </w:tcMar>
          </w:tcPr>
          <w:p>
            <w:pPr>
              <w:jc w:val="left"/>
              <w:rPr>
                <w:rFonts w:hint="default" w:ascii="Times New Roman" w:hAnsi="Times New Roman" w:cs="Times New Roman"/>
              </w:rPr>
            </w:pPr>
          </w:p>
        </w:tc>
        <w:tc>
          <w:tcPr>
            <w:tcW w:w="900" w:type="dxa"/>
            <w:tcMar>
              <w:top w:w="50" w:type="dxa"/>
              <w:left w:w="100" w:type="dxa"/>
            </w:tcMar>
            <w:vAlign w:val="center"/>
          </w:tcPr>
          <w:p>
            <w:pPr>
              <w:spacing w:before="0" w:after="0"/>
              <w:jc w:val="left"/>
              <w:rPr>
                <w:rFonts w:hint="default" w:ascii="Times New Roman" w:hAnsi="Times New Roman" w:cs="Times New Roman"/>
              </w:rPr>
            </w:pPr>
            <w:r>
              <w:rPr>
                <w:rFonts w:hint="default" w:ascii="Times New Roman" w:hAnsi="Times New Roman" w:cs="Times New Roman"/>
                <w:b/>
                <w:i w:val="0"/>
                <w:color w:val="000000"/>
                <w:sz w:val="24"/>
              </w:rPr>
              <w:t xml:space="preserve">Всего </w:t>
            </w:r>
          </w:p>
          <w:p>
            <w:pPr>
              <w:spacing w:before="0" w:after="0"/>
              <w:ind w:left="135"/>
              <w:jc w:val="left"/>
              <w:rPr>
                <w:rFonts w:hint="default" w:ascii="Times New Roman" w:hAnsi="Times New Roman" w:cs="Times New Roman"/>
              </w:rPr>
            </w:pPr>
          </w:p>
        </w:tc>
        <w:tc>
          <w:tcPr>
            <w:tcW w:w="1404" w:type="dxa"/>
            <w:tcMar>
              <w:top w:w="50" w:type="dxa"/>
              <w:left w:w="100" w:type="dxa"/>
            </w:tcMar>
            <w:vAlign w:val="center"/>
          </w:tcPr>
          <w:p>
            <w:pPr>
              <w:spacing w:before="0" w:after="0"/>
              <w:jc w:val="left"/>
              <w:rPr>
                <w:rFonts w:hint="default" w:ascii="Times New Roman" w:hAnsi="Times New Roman" w:cs="Times New Roman"/>
                <w:lang w:val="ru-RU"/>
              </w:rPr>
            </w:pPr>
            <w:r>
              <w:rPr>
                <w:rFonts w:hint="default" w:ascii="Times New Roman" w:hAnsi="Times New Roman" w:cs="Times New Roman"/>
                <w:b/>
                <w:i w:val="0"/>
                <w:color w:val="000000"/>
                <w:sz w:val="24"/>
              </w:rPr>
              <w:t>Контр</w:t>
            </w:r>
            <w:r>
              <w:rPr>
                <w:rFonts w:hint="default" w:ascii="Times New Roman" w:hAnsi="Times New Roman" w:cs="Times New Roman"/>
                <w:b/>
                <w:i w:val="0"/>
                <w:color w:val="000000"/>
                <w:sz w:val="24"/>
                <w:lang w:val="ru-RU"/>
              </w:rPr>
              <w:t>-ые</w:t>
            </w:r>
          </w:p>
          <w:p>
            <w:pPr>
              <w:spacing w:before="0" w:after="0"/>
              <w:ind w:left="135"/>
              <w:jc w:val="left"/>
              <w:rPr>
                <w:rFonts w:hint="default" w:ascii="Times New Roman" w:hAnsi="Times New Roman" w:cs="Times New Roman"/>
              </w:rPr>
            </w:pPr>
          </w:p>
        </w:tc>
        <w:tc>
          <w:tcPr>
            <w:tcW w:w="1392" w:type="dxa"/>
            <w:tcMar>
              <w:top w:w="50" w:type="dxa"/>
              <w:left w:w="100" w:type="dxa"/>
            </w:tcMar>
            <w:vAlign w:val="center"/>
          </w:tcPr>
          <w:p>
            <w:pPr>
              <w:spacing w:before="0" w:after="0"/>
              <w:jc w:val="left"/>
              <w:rPr>
                <w:rFonts w:hint="default" w:ascii="Times New Roman" w:hAnsi="Times New Roman" w:cs="Times New Roman"/>
                <w:lang w:val="ru-RU"/>
              </w:rPr>
            </w:pPr>
            <w:r>
              <w:rPr>
                <w:rFonts w:hint="default" w:ascii="Times New Roman" w:hAnsi="Times New Roman" w:cs="Times New Roman"/>
                <w:b/>
                <w:i w:val="0"/>
                <w:color w:val="000000"/>
                <w:sz w:val="24"/>
              </w:rPr>
              <w:t>Практи</w:t>
            </w:r>
            <w:r>
              <w:rPr>
                <w:rFonts w:hint="default" w:ascii="Times New Roman" w:hAnsi="Times New Roman" w:cs="Times New Roman"/>
                <w:b/>
                <w:i w:val="0"/>
                <w:color w:val="000000"/>
                <w:sz w:val="24"/>
                <w:lang w:val="ru-RU"/>
              </w:rPr>
              <w:t>ка</w:t>
            </w:r>
          </w:p>
          <w:p>
            <w:pPr>
              <w:spacing w:before="0" w:after="0"/>
              <w:ind w:left="135"/>
              <w:jc w:val="left"/>
              <w:rPr>
                <w:rFonts w:hint="default" w:ascii="Times New Roman" w:hAnsi="Times New Roman" w:cs="Times New Roman"/>
              </w:rPr>
            </w:pPr>
          </w:p>
        </w:tc>
        <w:tc>
          <w:tcPr>
            <w:tcW w:w="1020" w:type="dxa"/>
            <w:vMerge w:val="continue"/>
            <w:tcBorders>
              <w:top w:val="nil"/>
            </w:tcBorders>
            <w:tcMar>
              <w:top w:w="50" w:type="dxa"/>
              <w:left w:w="100" w:type="dxa"/>
            </w:tcMar>
          </w:tcPr>
          <w:p>
            <w:pPr>
              <w:jc w:val="left"/>
              <w:rPr>
                <w:rFonts w:hint="default" w:ascii="Times New Roman" w:hAnsi="Times New Roman" w:cs="Times New Roman"/>
              </w:rPr>
            </w:pPr>
          </w:p>
        </w:tc>
        <w:tc>
          <w:tcPr>
            <w:tcW w:w="1044" w:type="dxa"/>
            <w:vMerge w:val="continue"/>
            <w:tcBorders>
              <w:top w:val="nil"/>
            </w:tcBorders>
            <w:tcMar>
              <w:top w:w="50" w:type="dxa"/>
              <w:left w:w="100" w:type="dxa"/>
            </w:tcMar>
          </w:tcPr>
          <w:p>
            <w:pPr>
              <w:jc w:val="left"/>
              <w:rPr>
                <w:rFonts w:hint="default" w:ascii="Times New Roman" w:hAnsi="Times New Roman" w:cs="Times New Roman"/>
              </w:rPr>
            </w:pPr>
          </w:p>
        </w:tc>
        <w:tc>
          <w:tcPr>
            <w:tcW w:w="3237" w:type="dxa"/>
            <w:tcBorders>
              <w:top w:val="nil"/>
            </w:tcBorders>
            <w:tcMar>
              <w:top w:w="50" w:type="dxa"/>
              <w:left w:w="100" w:type="dxa"/>
            </w:tcMar>
          </w:tcPr>
          <w:p>
            <w:pPr>
              <w:spacing w:before="0" w:after="0"/>
              <w:ind w:left="135"/>
              <w:jc w:val="left"/>
              <w:rPr>
                <w:rFonts w:hint="default" w:ascii="Times New Roman" w:hAnsi="Times New Roman" w:cs="Times New Roman"/>
              </w:rPr>
            </w:pPr>
            <w:r>
              <w:rPr>
                <w:rFonts w:hint="default" w:ascii="Times New Roman" w:hAnsi="Times New Roman" w:cs="Times New Roman"/>
                <w:b/>
                <w:i w:val="0"/>
                <w:color w:val="000000"/>
                <w:sz w:val="24"/>
              </w:rPr>
              <w:t xml:space="preserve">Электронные цифровые образовательные ресурсы </w:t>
            </w:r>
          </w:p>
          <w:p>
            <w:pPr>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Повторение темы "Координаты вектора на плоскости и в пространстве"</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2</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Повторение темы "Скалярное произведение векторов"</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3</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Повторение темы "Вычисление угла между векторами в пространстве"</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4</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Повторение темы "Уравнение прямой, проходящей через две точки"</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5</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Уравнение плоскости, нормаль, уравнение плоскости в отрезках</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6</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Уравнение плоскости, нормаль, уравнение плоскости в отрезках</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72"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7</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Векторное произведение</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8</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Линейные неравенства, линейное программирование</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9</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Линейные неравенства, линейное программирование</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72"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10</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Аналитические методы расчёта угла между прямыми в многогранниках</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11</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Аналитические методы расчёта угла между плоскостями в многогранниках</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12</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Формула расстояния от точки до плоскости в координатах</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13</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Нахождение расстояний от точки до плоскости в кубе</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14</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Нахождение расстояний от точки до плоскости в правильной пирамиде</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15</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Контрольная работа "Аналитическая геометрия"</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16</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Сечения многогранников: стандартные многогранники</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72"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17</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Сечения многогранников: метод следов</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98"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18</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Сечения многогранников: стандартные плоскости, пересечения прямых и плоскостей</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19</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Параллельные прямые и плоскости: параллельные сечения</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20</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Параллельные прямые и плоскости: расчёт отношений</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21</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Параллельные прямые и плоскости: углы между скрещивающимися прямыми</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22</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Перпендикулярные прямые и плоскости: стандартные пары перпендикулярных плоскостей и прямых, симметрии многогранников</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23</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Перпендикулярные прямые и плоскости: теорема о трех перпендикулярах</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24</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Перпендикулярные прямые и плоскости: вычисления длин в многогранниках</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63"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25</w:t>
            </w:r>
          </w:p>
        </w:tc>
        <w:tc>
          <w:tcPr>
            <w:tcW w:w="4041" w:type="dxa"/>
            <w:tcMar>
              <w:top w:w="50" w:type="dxa"/>
              <w:left w:w="100" w:type="dxa"/>
            </w:tcMar>
            <w:vAlign w:val="center"/>
          </w:tcPr>
          <w:p>
            <w:pPr>
              <w:spacing w:before="0" w:after="0"/>
              <w:jc w:val="left"/>
              <w:rPr>
                <w:rFonts w:hint="default" w:ascii="Times New Roman" w:hAnsi="Times New Roman" w:cs="Times New Roman"/>
                <w:b/>
                <w:bCs/>
                <w:sz w:val="28"/>
                <w:szCs w:val="28"/>
                <w:lang w:val="ru-RU"/>
              </w:rPr>
            </w:pPr>
            <w:r>
              <w:rPr>
                <w:rFonts w:hint="default" w:ascii="Times New Roman" w:hAnsi="Times New Roman" w:cs="Times New Roman"/>
                <w:b/>
                <w:bCs/>
                <w:sz w:val="28"/>
                <w:szCs w:val="28"/>
                <w:lang w:val="ru-RU"/>
              </w:rPr>
              <w:t>2 четверть- 24 ч.</w:t>
            </w:r>
          </w:p>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Повторение: площади многоугольников, формулы для площадей, соображения подобия</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98"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26</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Повторение: площади многоугольников, формулы для площадей, соображения подобия</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98"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27</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Повторение: площади многоугольников, формулы для площадей, соображения подобия</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98"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28</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Площади сечений многогранников: площади поверхностей, разрезания на части, соображения подобия</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98"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29</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Площади сечений многогранников: площади поверхностей, разрезания на части, соображения подобия</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98"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30</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Контрольная работа "Повторение: многогранники, сечения многогранников"</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72"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31</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Объём тела. Объем прямоугольного параллелепипеда</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32</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Задачи об удвоении куба, о квадратуре куба; о трисекции угла</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98"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33</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Стереометрические задачи, связанные с объёмом прямоугольного параллелепипеда</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98"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34</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Прикладные задачи, связанные с вычислением объёма прямоугольного параллелепипеда</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72"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35</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Объём прямой призмы</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36</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Стереометрические задачи, связанные с вычислением объёмов прямой призмы</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37</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Прикладные задачи, связанные с объёмом прямой призмы</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98"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38</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Вычисление объёмов тел с помощью определённого интеграла. Объём наклонной призмы</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98"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39</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Вычисление объёмов тел с помощью определённого интеграла. Объём пирамиды</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40</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Формула объёма пирамиды. Отношение объемов пирамид с общим углом</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41</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Формула объёма пирамиды. Отношение объемов пирамид с общим углом</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42</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Стереометрические задачи, связанные с объёмами наклонной призмы</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90"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43</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Стереометрические задачи, связанные с объёмами пирамиды</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98"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44</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Прикладные задачи по теме "Объёмы тел", связанные с объёмом наклонной призмы</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45</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Прикладные задачи по теме "Объёмы тел", связанные с объёмом пирамиды</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46</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Применение объёмов. Вычисление расстояния до плоскости</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47</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Контрольная работа "Объём многогранника"</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98"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48</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Цилиндрическая поверхность, образующие цилиндрической поверхности</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50"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49</w:t>
            </w:r>
          </w:p>
        </w:tc>
        <w:tc>
          <w:tcPr>
            <w:tcW w:w="4041" w:type="dxa"/>
            <w:tcMar>
              <w:top w:w="50" w:type="dxa"/>
              <w:left w:w="100" w:type="dxa"/>
            </w:tcMar>
            <w:vAlign w:val="center"/>
          </w:tcPr>
          <w:p>
            <w:pPr>
              <w:spacing w:before="0" w:after="0"/>
              <w:ind w:left="135"/>
              <w:jc w:val="left"/>
              <w:rPr>
                <w:rFonts w:hint="default" w:ascii="Times New Roman" w:hAnsi="Times New Roman" w:cs="Times New Roman"/>
                <w:b w:val="0"/>
                <w:i w:val="0"/>
                <w:color w:val="000000"/>
                <w:sz w:val="24"/>
              </w:rPr>
            </w:pPr>
            <w:r>
              <w:rPr>
                <w:rFonts w:hint="default" w:ascii="Times New Roman" w:hAnsi="Times New Roman" w:cs="Times New Roman"/>
                <w:b/>
                <w:bCs/>
                <w:sz w:val="28"/>
                <w:szCs w:val="28"/>
                <w:lang w:val="ru-RU"/>
              </w:rPr>
              <w:t>3 четверть- 33 ч.</w:t>
            </w:r>
          </w:p>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Цилиндр. Прямой круговой цилиндр. Площадь поверхности цилиндра</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50</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Коническая поверхность, образующие конической поверхности. Конус</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51</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Сечение конуса плоскостью, параллельной плоскости основания</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52</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Усечённый конус. Изображение конусов и усечённых конусов</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53</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Площадь боковой поверхности и полной поверхности конуса</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90"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54</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Площадь боковой поверхности и полной поверхности конуса</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98"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55</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Стереометрические задачи на доказательство и вычисление, построением сечений цилиндра, конуса</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98"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56</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Стереометрические задачи на доказательство и вычисление, построением сечений цилиндра, конуса</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57</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Прикладные задачи, связанные с цилиндром</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58</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Прикладные задачи, связанные с цилиндром</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72"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59</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Сфера и шар</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98"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60</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Пересечение сферы и шара с плоскостью. Касание шара и сферы плоскостью. Вид и изображение шара</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98"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61</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Пересечение сферы и шара с плоскостью. Касание шара и сферы плоскостью. Вид и изображение шара</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62</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Уравнение сферы. Площадь сферы и её частей</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72"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63</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Симметрия сферы и шара</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11"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64</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Стереометрические задачи на доказательство и вычисление, связанные со сферой и шаром, построением их сечений плоскостью</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16"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65</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Стереометрические задачи на доказательство и вычисление, связанные со сферой и шаром, построением их сечений плоскостью</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66</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Прикладные задачи, связанные со сферой и шаром</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98"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67</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Повторение: окружность на плоскости, вычисления в окружности, стандартные подобия</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68</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Различные комбинации тел вращения и многогранников</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69</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Задачи по теме "Тела и поверхности вращения"</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70</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Задачи по теме "Тела и поверхности вращения"</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71</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Контрольная работа "Тела и поверхности вращения"</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72</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Объём цилиндра. Теорема об объёме прямого цилиндра</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73</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Вычисление объёмов тел с помощью определённого интеграла. Объём конуса</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74</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Площади боковой и полной поверхности конуса</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75</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Стереометрические задачи, связанные с вычислением объёмов цилиндра, конуса</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72"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76</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Прикладные задачи по теме "Объёмы и площади поверхностей тел"</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23"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77</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23"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78</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Прикладные задачи по теме "Объёмы тел", связанные с объёмом шара и площадью сферы. Соотношения между площадями поверхностей и объёмами подобных тел</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23"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79</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Подобные тела в пространстве. Изменение объёма при подобии. Стереометрические задачи, связанные с вычислением объёмов тел и площадей поверхностей</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80</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Контрольная работа "Площади поверхности и объёмы круглых тел"</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98"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81</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Движения пространства. Отображения. Движения и равенство фигур. Общие свойства движений</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63"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82</w:t>
            </w:r>
          </w:p>
        </w:tc>
        <w:tc>
          <w:tcPr>
            <w:tcW w:w="4041" w:type="dxa"/>
            <w:tcMar>
              <w:top w:w="50" w:type="dxa"/>
              <w:left w:w="100" w:type="dxa"/>
            </w:tcMar>
            <w:vAlign w:val="center"/>
          </w:tcPr>
          <w:p>
            <w:pPr>
              <w:spacing w:before="0" w:after="0"/>
              <w:ind w:left="135"/>
              <w:jc w:val="left"/>
              <w:rPr>
                <w:rFonts w:hint="default" w:ascii="Times New Roman" w:hAnsi="Times New Roman" w:cs="Times New Roman"/>
                <w:b w:val="0"/>
                <w:i w:val="0"/>
                <w:color w:val="000000"/>
                <w:sz w:val="24"/>
              </w:rPr>
            </w:pPr>
            <w:r>
              <w:rPr>
                <w:rFonts w:hint="default" w:ascii="Times New Roman" w:hAnsi="Times New Roman" w:cs="Times New Roman"/>
                <w:b/>
                <w:bCs/>
                <w:sz w:val="28"/>
                <w:szCs w:val="28"/>
                <w:lang w:val="ru-RU"/>
              </w:rPr>
              <w:t>4 четверть- 21 ч.</w:t>
            </w:r>
          </w:p>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Виды движений: параллельный перенос, центральная симметрия, зеркальная симметрия, поворот вокруг прямой</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72"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83</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Преобразования подобия. Прямая и сфера Эйлера</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84</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Геометрические задачи на применение движения</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85</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Контрольная работа "Векторы в пространстве"</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11"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86</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11"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87</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Обобщающее повторение 11 понятий и методов курса геометрии 10–11 классов, систематизация знаний: "Векторы в пространстве"</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11"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88</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Обобщающее повторение 11 понятий и методов курса геометрии 10–11 классов, систематизация знаний: "Векторы в пространстве"</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11"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89</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Обобщающее повторение 11 понятий и методов курса геометрии 10–11 классов, систематизация знаний: "Объем многогранника"</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11"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90</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Обобщающее повторение 11 понятий и методов курса геометрии 10–11 классов, систематизация знаний: "Объем многогранника"</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72"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91</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11"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92</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72"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93</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Итоговая контрольная работа</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72"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94</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Итоговая контрольная работа</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5"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95</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Повторение, обобщение и систематизация знаний</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11"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96</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История развития стереометрии как науки и её роль в развитии современных инженерных и компьютерных технологий</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11"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97</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История развития стереометрии как науки и её роль в развитии современных инженерных и компьютерных технологий</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11"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98</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История развития стереометрии как науки и её роль в развитии современных инженерных и компьютерных технологий</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98"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99</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История развития стереометрии как науки и её роль в развитии современных инженерных и компьютерных технологий</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11"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100</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История развития стереометрии как науки и её роль в развитии современных инженерных и компьютерных технологий</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11"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101</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История развития стереометрии как науки и её роль в развитии современных инженерных и компьютерных технологий</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11" w:hRule="atLeast"/>
          <w:tblCellSpacing w:w="0" w:type="dxa"/>
        </w:trPr>
        <w:tc>
          <w:tcPr>
            <w:tcW w:w="959" w:type="dxa"/>
            <w:tcMar>
              <w:top w:w="50" w:type="dxa"/>
              <w:left w:w="100" w:type="dxa"/>
            </w:tcMar>
            <w:vAlign w:val="center"/>
          </w:tcPr>
          <w:p>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102</w:t>
            </w:r>
          </w:p>
        </w:tc>
        <w:tc>
          <w:tcPr>
            <w:tcW w:w="4041" w:type="dxa"/>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История развития стереометрии как науки и её роль в развитии современных инженерных и компьютерных технологий</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p>
        </w:tc>
        <w:tc>
          <w:tcPr>
            <w:tcW w:w="1020" w:type="dxa"/>
            <w:tcMar>
              <w:top w:w="50" w:type="dxa"/>
              <w:left w:w="100" w:type="dxa"/>
            </w:tcMar>
            <w:vAlign w:val="center"/>
          </w:tcPr>
          <w:p>
            <w:pPr>
              <w:spacing w:before="0" w:after="0"/>
              <w:ind w:left="135"/>
              <w:jc w:val="left"/>
              <w:rPr>
                <w:rFonts w:hint="default" w:ascii="Times New Roman" w:hAnsi="Times New Roman" w:cs="Times New Roman"/>
              </w:rPr>
            </w:pPr>
          </w:p>
        </w:tc>
        <w:tc>
          <w:tcPr>
            <w:tcW w:w="1044" w:type="dxa"/>
            <w:tcMar>
              <w:top w:w="50" w:type="dxa"/>
              <w:left w:w="100" w:type="dxa"/>
            </w:tcMar>
            <w:vAlign w:val="center"/>
          </w:tcPr>
          <w:p>
            <w:pPr>
              <w:spacing w:before="0" w:after="0"/>
              <w:ind w:left="135"/>
              <w:jc w:val="left"/>
              <w:rPr>
                <w:rFonts w:hint="default" w:ascii="Times New Roman" w:hAnsi="Times New Roman" w:cs="Times New Roman"/>
              </w:rPr>
            </w:pPr>
          </w:p>
        </w:tc>
        <w:tc>
          <w:tcPr>
            <w:tcW w:w="3237" w:type="dxa"/>
            <w:tcMar>
              <w:top w:w="50" w:type="dxa"/>
              <w:left w:w="100" w:type="dxa"/>
            </w:tcMar>
            <w:vAlign w:val="center"/>
          </w:tcPr>
          <w:p>
            <w:pPr>
              <w:spacing w:before="0" w:after="0"/>
              <w:ind w:left="135"/>
              <w:jc w:val="left"/>
              <w:rPr>
                <w:rFonts w:hint="default" w:ascii="Times New Roman" w:hAnsi="Times New Roman" w:cs="Times New Roma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90" w:hRule="atLeast"/>
          <w:tblCellSpacing w:w="0" w:type="dxa"/>
        </w:trPr>
        <w:tc>
          <w:tcPr>
            <w:tcW w:w="5000" w:type="dxa"/>
            <w:gridSpan w:val="2"/>
            <w:tcMar>
              <w:top w:w="50" w:type="dxa"/>
              <w:left w:w="100" w:type="dxa"/>
            </w:tcMar>
            <w:vAlign w:val="center"/>
          </w:tcPr>
          <w:p>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ОБЩЕЕ КОЛИЧЕСТВО ЧАСОВ ПО ПРОГРАММЕ</w:t>
            </w:r>
          </w:p>
        </w:tc>
        <w:tc>
          <w:tcPr>
            <w:tcW w:w="900"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102 </w:t>
            </w:r>
          </w:p>
        </w:tc>
        <w:tc>
          <w:tcPr>
            <w:tcW w:w="1404"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8 </w:t>
            </w:r>
          </w:p>
        </w:tc>
        <w:tc>
          <w:tcPr>
            <w:tcW w:w="1392" w:type="dxa"/>
            <w:tcMar>
              <w:top w:w="50" w:type="dxa"/>
              <w:left w:w="100" w:type="dxa"/>
            </w:tcMar>
            <w:vAlign w:val="center"/>
          </w:tcPr>
          <w:p>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0 </w:t>
            </w:r>
          </w:p>
        </w:tc>
        <w:tc>
          <w:tcPr>
            <w:tcW w:w="2064" w:type="dxa"/>
            <w:gridSpan w:val="2"/>
            <w:tcMar>
              <w:top w:w="50" w:type="dxa"/>
              <w:left w:w="100" w:type="dxa"/>
            </w:tcMar>
            <w:vAlign w:val="center"/>
          </w:tcPr>
          <w:p>
            <w:pPr>
              <w:jc w:val="left"/>
              <w:rPr>
                <w:rFonts w:hint="default" w:ascii="Times New Roman" w:hAnsi="Times New Roman" w:cs="Times New Roman"/>
              </w:rPr>
            </w:pPr>
          </w:p>
        </w:tc>
        <w:tc>
          <w:tcPr>
            <w:tcW w:w="3237" w:type="dxa"/>
            <w:tcMar>
              <w:top w:w="50" w:type="dxa"/>
              <w:left w:w="100" w:type="dxa"/>
            </w:tcMar>
            <w:vAlign w:val="center"/>
          </w:tcPr>
          <w:p>
            <w:pPr>
              <w:jc w:val="left"/>
              <w:rPr>
                <w:rFonts w:hint="default" w:ascii="Times New Roman" w:hAnsi="Times New Roman" w:cs="Times New Roman"/>
              </w:rPr>
            </w:pPr>
          </w:p>
        </w:tc>
      </w:tr>
    </w:tbl>
    <w:p>
      <w:pPr>
        <w:sectPr>
          <w:pgSz w:w="16383" w:h="11906" w:orient="landscape"/>
          <w:cols w:space="720" w:num="1"/>
        </w:sectPr>
      </w:pPr>
    </w:p>
    <w:bookmarkEnd w:id="14"/>
    <w:p>
      <w:pPr>
        <w:spacing w:before="0" w:after="0" w:line="240" w:lineRule="auto"/>
        <w:ind w:left="120"/>
        <w:jc w:val="left"/>
        <w:rPr>
          <w:rFonts w:hint="default" w:ascii="Times New Roman" w:hAnsi="Times New Roman" w:cs="Times New Roman"/>
          <w:b/>
          <w:bCs/>
          <w:sz w:val="24"/>
          <w:szCs w:val="24"/>
        </w:rPr>
      </w:pPr>
      <w:r>
        <w:rPr>
          <w:rFonts w:hint="default" w:ascii="Times New Roman" w:hAnsi="Times New Roman" w:cs="Times New Roman"/>
          <w:b/>
          <w:bCs/>
          <w:sz w:val="24"/>
          <w:szCs w:val="24"/>
        </w:rPr>
        <w:t>УЧЕБНО-МЕТОДИЧЕСКОЕ ОБЕСПЕЧЕНИЕ</w:t>
      </w:r>
      <w:r>
        <w:rPr>
          <w:rFonts w:hint="default" w:ascii="Times New Roman" w:hAnsi="Times New Roman" w:cs="Times New Roman"/>
          <w:b/>
          <w:bCs/>
          <w:sz w:val="24"/>
          <w:szCs w:val="24"/>
          <w:lang w:val="ru-RU"/>
        </w:rPr>
        <w:t xml:space="preserve"> </w:t>
      </w:r>
      <w:r>
        <w:rPr>
          <w:rFonts w:hint="default" w:ascii="Times New Roman" w:hAnsi="Times New Roman" w:cs="Times New Roman"/>
          <w:b/>
          <w:bCs/>
          <w:sz w:val="24"/>
          <w:szCs w:val="24"/>
        </w:rPr>
        <w:t>ОБРАЗОВАТЕЛЬНОГО ПРОЦЕССА</w:t>
      </w:r>
    </w:p>
    <w:p>
      <w:pPr>
        <w:spacing w:before="0" w:after="0" w:line="240" w:lineRule="auto"/>
        <w:ind w:left="120"/>
        <w:jc w:val="left"/>
        <w:rPr>
          <w:rFonts w:hint="default" w:ascii="Times New Roman" w:hAnsi="Times New Roman" w:cs="Times New Roman"/>
          <w:b/>
          <w:bCs/>
          <w:sz w:val="24"/>
          <w:szCs w:val="24"/>
        </w:rPr>
      </w:pPr>
      <w:r>
        <w:rPr>
          <w:rFonts w:hint="default" w:ascii="Times New Roman" w:hAnsi="Times New Roman" w:cs="Times New Roman"/>
          <w:b/>
          <w:bCs/>
          <w:sz w:val="24"/>
          <w:szCs w:val="24"/>
        </w:rPr>
        <w:t>ОБЯЗАТЕЛЬНЫЕ УЧЕБНЫЕ МАТЕРИАЛЫ ДЛЯ УЧЕНИКА</w:t>
      </w:r>
    </w:p>
    <w:p>
      <w:pPr>
        <w:spacing w:before="0" w:after="0" w:line="240" w:lineRule="auto"/>
        <w:ind w:left="120"/>
        <w:jc w:val="left"/>
        <w:rPr>
          <w:rFonts w:hint="default" w:ascii="Times New Roman" w:hAnsi="Times New Roman" w:cs="Times New Roman"/>
          <w:b/>
          <w:bCs/>
          <w:sz w:val="24"/>
          <w:szCs w:val="24"/>
        </w:rPr>
      </w:pPr>
    </w:p>
    <w:p>
      <w:pPr>
        <w:spacing w:before="0" w:after="0" w:line="240" w:lineRule="auto"/>
        <w:ind w:left="120"/>
        <w:jc w:val="left"/>
        <w:rPr>
          <w:rFonts w:hint="default" w:ascii="Times New Roman" w:hAnsi="Times New Roman" w:cs="Times New Roman"/>
          <w:sz w:val="24"/>
          <w:szCs w:val="24"/>
        </w:rPr>
      </w:pPr>
      <w:r>
        <w:rPr>
          <w:rFonts w:hint="default" w:ascii="Times New Roman" w:hAnsi="Times New Roman" w:cs="Times New Roman"/>
          <w:sz w:val="24"/>
          <w:szCs w:val="24"/>
        </w:rPr>
        <w:t>Математика: алгебра и начала математического анализа, геометрия. Учебник</w:t>
      </w:r>
    </w:p>
    <w:p>
      <w:pPr>
        <w:spacing w:before="0" w:after="0" w:line="240" w:lineRule="auto"/>
        <w:ind w:left="120"/>
        <w:jc w:val="left"/>
        <w:rPr>
          <w:rFonts w:hint="default" w:ascii="Times New Roman" w:hAnsi="Times New Roman" w:cs="Times New Roman"/>
          <w:sz w:val="24"/>
          <w:szCs w:val="24"/>
        </w:rPr>
      </w:pPr>
      <w:r>
        <w:rPr>
          <w:rFonts w:hint="default" w:ascii="Times New Roman" w:hAnsi="Times New Roman" w:cs="Times New Roman"/>
          <w:sz w:val="24"/>
          <w:szCs w:val="24"/>
        </w:rPr>
        <w:t>"Геометрия 10-11 класс" базовый и углубленный уровни / Л.С. Атанасян, В.Ф.</w:t>
      </w:r>
    </w:p>
    <w:p>
      <w:pPr>
        <w:spacing w:before="0" w:after="0" w:line="240" w:lineRule="auto"/>
        <w:ind w:left="120"/>
        <w:jc w:val="left"/>
        <w:rPr>
          <w:rFonts w:hint="default" w:ascii="Times New Roman" w:hAnsi="Times New Roman" w:cs="Times New Roman"/>
          <w:sz w:val="24"/>
          <w:szCs w:val="24"/>
        </w:rPr>
      </w:pPr>
      <w:r>
        <w:rPr>
          <w:rFonts w:hint="default" w:ascii="Times New Roman" w:hAnsi="Times New Roman" w:cs="Times New Roman"/>
          <w:sz w:val="24"/>
          <w:szCs w:val="24"/>
        </w:rPr>
        <w:t>Бутузов, С.Б. Кадомцев, и другие. АО " Издательство " Просвещение".</w:t>
      </w:r>
    </w:p>
    <w:p>
      <w:pPr>
        <w:spacing w:before="0" w:after="0" w:line="240" w:lineRule="auto"/>
        <w:ind w:left="120"/>
        <w:jc w:val="left"/>
        <w:rPr>
          <w:rFonts w:hint="default" w:ascii="Times New Roman" w:hAnsi="Times New Roman" w:cs="Times New Roman"/>
          <w:sz w:val="24"/>
          <w:szCs w:val="24"/>
        </w:rPr>
      </w:pPr>
      <w:r>
        <w:rPr>
          <w:rFonts w:hint="default" w:ascii="Times New Roman" w:hAnsi="Times New Roman" w:cs="Times New Roman"/>
          <w:sz w:val="24"/>
          <w:szCs w:val="24"/>
        </w:rPr>
        <w:t>Геометрия. Дидактический материал 10 класс базовый и профильный уровни/</w:t>
      </w:r>
    </w:p>
    <w:p>
      <w:pPr>
        <w:spacing w:before="0" w:after="0" w:line="240" w:lineRule="auto"/>
        <w:ind w:left="120"/>
        <w:jc w:val="left"/>
        <w:rPr>
          <w:rFonts w:hint="default" w:ascii="Times New Roman" w:hAnsi="Times New Roman" w:cs="Times New Roman"/>
          <w:sz w:val="24"/>
          <w:szCs w:val="24"/>
        </w:rPr>
      </w:pPr>
      <w:r>
        <w:rPr>
          <w:rFonts w:hint="default" w:ascii="Times New Roman" w:hAnsi="Times New Roman" w:cs="Times New Roman"/>
          <w:sz w:val="24"/>
          <w:szCs w:val="24"/>
        </w:rPr>
        <w:t>Б.Г. Зив. АО " Издательство "Просвещение" Дидактический материал 11 класс</w:t>
      </w:r>
    </w:p>
    <w:p>
      <w:pPr>
        <w:spacing w:before="0" w:after="0" w:line="240" w:lineRule="auto"/>
        <w:ind w:left="120"/>
        <w:jc w:val="left"/>
        <w:rPr>
          <w:rFonts w:hint="default" w:ascii="Times New Roman" w:hAnsi="Times New Roman" w:cs="Times New Roman"/>
          <w:sz w:val="24"/>
          <w:szCs w:val="24"/>
        </w:rPr>
      </w:pPr>
      <w:r>
        <w:rPr>
          <w:rFonts w:hint="default" w:ascii="Times New Roman" w:hAnsi="Times New Roman" w:cs="Times New Roman"/>
          <w:sz w:val="24"/>
          <w:szCs w:val="24"/>
        </w:rPr>
        <w:t>базовый и профильный уровни/ Б.Г. Зив. АО " Издательство "Просвещение"</w:t>
      </w:r>
    </w:p>
    <w:p>
      <w:pPr>
        <w:spacing w:before="0" w:after="0" w:line="240" w:lineRule="auto"/>
        <w:ind w:left="120"/>
        <w:jc w:val="left"/>
        <w:rPr>
          <w:rFonts w:hint="default" w:ascii="Times New Roman" w:hAnsi="Times New Roman" w:cs="Times New Roman"/>
          <w:sz w:val="24"/>
          <w:szCs w:val="24"/>
        </w:rPr>
      </w:pPr>
    </w:p>
    <w:p>
      <w:pPr>
        <w:spacing w:before="0" w:after="0" w:line="240" w:lineRule="auto"/>
        <w:ind w:left="120"/>
        <w:jc w:val="left"/>
        <w:rPr>
          <w:rFonts w:hint="default" w:ascii="Times New Roman" w:hAnsi="Times New Roman" w:cs="Times New Roman"/>
          <w:b/>
          <w:bCs/>
          <w:sz w:val="24"/>
          <w:szCs w:val="24"/>
        </w:rPr>
      </w:pPr>
      <w:r>
        <w:rPr>
          <w:rFonts w:hint="default" w:ascii="Times New Roman" w:hAnsi="Times New Roman" w:cs="Times New Roman"/>
          <w:b/>
          <w:bCs/>
          <w:sz w:val="24"/>
          <w:szCs w:val="24"/>
        </w:rPr>
        <w:t>МЕТОДИЧЕСКИЕ МАТЕРИАЛЫ ДЛЯ УЧИТЕЛЯ</w:t>
      </w:r>
    </w:p>
    <w:p>
      <w:pPr>
        <w:spacing w:before="0" w:after="0" w:line="240" w:lineRule="auto"/>
        <w:ind w:left="120"/>
        <w:jc w:val="left"/>
        <w:rPr>
          <w:rFonts w:hint="default" w:ascii="Times New Roman" w:hAnsi="Times New Roman" w:cs="Times New Roman"/>
          <w:sz w:val="24"/>
          <w:szCs w:val="24"/>
        </w:rPr>
      </w:pPr>
      <w:r>
        <w:rPr>
          <w:rFonts w:hint="default" w:ascii="Times New Roman" w:hAnsi="Times New Roman" w:cs="Times New Roman"/>
          <w:sz w:val="24"/>
          <w:szCs w:val="24"/>
        </w:rPr>
        <w:t>Математические пособия к предметной линии учебников по геометрии Л.С.</w:t>
      </w:r>
    </w:p>
    <w:p>
      <w:pPr>
        <w:spacing w:before="0" w:after="0" w:line="240" w:lineRule="auto"/>
        <w:ind w:left="120"/>
        <w:jc w:val="left"/>
        <w:rPr>
          <w:rFonts w:hint="default" w:ascii="Times New Roman" w:hAnsi="Times New Roman" w:cs="Times New Roman"/>
          <w:sz w:val="24"/>
          <w:szCs w:val="24"/>
        </w:rPr>
      </w:pPr>
      <w:r>
        <w:rPr>
          <w:rFonts w:hint="default" w:ascii="Times New Roman" w:hAnsi="Times New Roman" w:cs="Times New Roman"/>
          <w:sz w:val="24"/>
          <w:szCs w:val="24"/>
        </w:rPr>
        <w:t>Атанасян, В.Ф. Бутузова, С.Б. Кадомцева.</w:t>
      </w:r>
    </w:p>
    <w:p>
      <w:pPr>
        <w:spacing w:before="0" w:after="0" w:line="240" w:lineRule="auto"/>
        <w:ind w:left="120"/>
        <w:jc w:val="left"/>
        <w:rPr>
          <w:rFonts w:hint="default" w:ascii="Times New Roman" w:hAnsi="Times New Roman" w:cs="Times New Roman"/>
          <w:sz w:val="24"/>
          <w:szCs w:val="24"/>
        </w:rPr>
      </w:pPr>
    </w:p>
    <w:p>
      <w:pPr>
        <w:spacing w:before="0" w:after="0" w:line="240" w:lineRule="auto"/>
        <w:ind w:left="120"/>
        <w:jc w:val="left"/>
        <w:rPr>
          <w:rFonts w:hint="default" w:ascii="Times New Roman" w:hAnsi="Times New Roman" w:cs="Times New Roman"/>
          <w:b/>
          <w:bCs/>
          <w:sz w:val="24"/>
          <w:szCs w:val="24"/>
        </w:rPr>
      </w:pPr>
      <w:r>
        <w:rPr>
          <w:rFonts w:hint="default" w:ascii="Times New Roman" w:hAnsi="Times New Roman" w:cs="Times New Roman"/>
          <w:b/>
          <w:bCs/>
          <w:sz w:val="24"/>
          <w:szCs w:val="24"/>
        </w:rPr>
        <w:t>ЦИФРОВЫЕ ОБРАЗОВАТЕЛЬНЫЕ РЕСУРСЫ И РЕСУРСЫ СЕТИ</w:t>
      </w:r>
    </w:p>
    <w:p>
      <w:pPr>
        <w:spacing w:before="0" w:after="0" w:line="240" w:lineRule="auto"/>
        <w:ind w:left="120"/>
        <w:jc w:val="left"/>
        <w:rPr>
          <w:rFonts w:hint="default" w:ascii="Times New Roman" w:hAnsi="Times New Roman" w:cs="Times New Roman"/>
          <w:b/>
          <w:bCs/>
          <w:sz w:val="24"/>
          <w:szCs w:val="24"/>
        </w:rPr>
      </w:pPr>
      <w:r>
        <w:rPr>
          <w:rFonts w:hint="default" w:ascii="Times New Roman" w:hAnsi="Times New Roman" w:cs="Times New Roman"/>
          <w:b/>
          <w:bCs/>
          <w:sz w:val="24"/>
          <w:szCs w:val="24"/>
        </w:rPr>
        <w:t>ИНТЕРНЕТ</w:t>
      </w:r>
    </w:p>
    <w:p>
      <w:pPr>
        <w:spacing w:before="0" w:after="0" w:line="240" w:lineRule="auto"/>
        <w:ind w:left="120"/>
        <w:jc w:val="left"/>
        <w:rPr>
          <w:rFonts w:hint="default" w:ascii="Times New Roman" w:hAnsi="Times New Roman" w:cs="Times New Roman"/>
          <w:sz w:val="24"/>
          <w:szCs w:val="24"/>
        </w:rPr>
      </w:pPr>
      <w:r>
        <w:rPr>
          <w:rFonts w:hint="default" w:ascii="Times New Roman" w:hAnsi="Times New Roman" w:cs="Times New Roman"/>
          <w:sz w:val="24"/>
          <w:szCs w:val="24"/>
        </w:rPr>
        <w:t>https://resh.edu.ru/office/user/profile</w:t>
      </w:r>
    </w:p>
    <w:p>
      <w:pPr>
        <w:spacing w:before="0" w:after="0" w:line="240" w:lineRule="auto"/>
        <w:ind w:left="120"/>
        <w:jc w:val="left"/>
        <w:rPr>
          <w:rFonts w:hint="default" w:ascii="Times New Roman" w:hAnsi="Times New Roman" w:cs="Times New Roman"/>
          <w:sz w:val="24"/>
          <w:szCs w:val="24"/>
        </w:rPr>
      </w:pPr>
      <w:r>
        <w:rPr>
          <w:rFonts w:hint="default" w:ascii="Times New Roman" w:hAnsi="Times New Roman" w:cs="Times New Roman"/>
          <w:sz w:val="24"/>
          <w:szCs w:val="24"/>
        </w:rPr>
        <w:t>https://www.yaklass.ru</w:t>
      </w:r>
    </w:p>
    <w:p>
      <w:pPr>
        <w:spacing w:before="0" w:after="0" w:line="240" w:lineRule="auto"/>
        <w:ind w:left="120"/>
        <w:jc w:val="left"/>
        <w:rPr>
          <w:rFonts w:hint="default" w:ascii="Times New Roman" w:hAnsi="Times New Roman" w:cs="Times New Roman"/>
          <w:sz w:val="24"/>
          <w:szCs w:val="24"/>
        </w:rPr>
      </w:pPr>
      <w:r>
        <w:rPr>
          <w:rFonts w:hint="default" w:ascii="Times New Roman" w:hAnsi="Times New Roman" w:cs="Times New Roman"/>
          <w:sz w:val="24"/>
          <w:szCs w:val="24"/>
        </w:rPr>
        <w:t>https://eqe.sdamgia.ru</w:t>
      </w:r>
    </w:p>
    <w:p>
      <w:pPr>
        <w:spacing w:before="0" w:after="0" w:line="480" w:lineRule="auto"/>
        <w:ind w:left="120"/>
        <w:jc w:val="left"/>
        <w:rPr>
          <w:rFonts w:hint="default" w:ascii="Times New Roman" w:hAnsi="Times New Roman" w:cs="Times New Roman"/>
        </w:rPr>
      </w:pPr>
    </w:p>
    <w:sectPr>
      <w:pgSz w:w="16839" w:h="11907" w:orient="landscape"/>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Надпись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4"/>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Надпись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tIJIu0BAADMAwAADgAAAGRycy9lMm9Eb2MueG1srVPNjtMwEL4j8Q6W&#10;7zRppUUlqrsCqkVICJAWHsB1nMaS/+Rxm5Qbd16Bd+DAgRuvkH0jxk7SRctlD1yS8fx8M9/n8ea6&#10;N5qcZADlLKPLRUmJtMLVyh4Y/fzp5tmaEojc1lw7Kxk9S6DX26dPNp2v5Mq1TtcyEASxUHWe0TZG&#10;XxUFiFYaDgvnpcVg44LhEY/hUNSBd4hudLEqy+dF50LtgxMSAL27MUgnxPAYQNc0SsidE0cjbRxR&#10;g9Q8IiVolQe6zdM2jRTxQ9OAjEQzikxj/mITtPfpW2w3vDoE7lslphH4Y0Z4wMlwZbHpBWrHIyfH&#10;oP6BMkoEB66JC+FMMRLJiiCLZflAm9uWe5m5oNTgL6LD/4MV708fA1E1bgIllhu88OH78GP4Ofwe&#10;ft19vftGlkmjzkOFqbcek2P/yvUpf/IDOhP1vgkm/ZEUwTgqfL4oLPtIRCpar9brEkMCY/MBcYr7&#10;ch8gvpHOkGQwGvAKs7L89A7imDqnpG7W3Sit0c8rbUnH6Iur1VUuuEQQXFvskUiMwyYr9vt+YrB3&#10;9RmJ4aPAhq0LXyjpcCUYtfgCKNFvLSqetmc2wmzsZ4NbgYWMRkpG83Uct+zogzq0ee/SjOBfHiOO&#10;nJmkMcbe03R4yVmLaSHTFv19zln3j3D7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6pebnPAAAA&#10;BQEAAA8AAAAAAAAAAQAgAAAAIgAAAGRycy9kb3ducmV2LnhtbFBLAQIUABQAAAAIAIdO4kAq0gki&#10;7QEAAMwDAAAOAAAAAAAAAAEAIAAAAB4BAABkcnMvZTJvRG9jLnhtbFBLBQYAAAAABgAGAFkBAAB9&#10;BQAAAAA=&#10;">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1"/>
      <w:numFmt w:val="bullet"/>
      <w:lvlText w:val=""/>
      <w:lvlJc w:val="left"/>
      <w:pPr>
        <w:ind w:left="927" w:hanging="360"/>
      </w:pPr>
      <w:rPr>
        <w:rFonts w:hint="default" w:ascii="Symbol" w:hAnsi="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772F24"/>
    <w:rsid w:val="55864524"/>
    <w:rsid w:val="636C05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14:textFill>
        <w14:solidFill>
          <w14:schemeClr w14:val="hlink"/>
        </w14:solidFill>
      </w14:textFill>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2">
    <w:name w:val="header"/>
    <w:basedOn w:val="1"/>
    <w:link w:val="18"/>
    <w:unhideWhenUsed/>
    <w:qFormat/>
    <w:uiPriority w:val="99"/>
    <w:pPr>
      <w:tabs>
        <w:tab w:val="center" w:pos="4680"/>
        <w:tab w:val="right" w:pos="9360"/>
      </w:tabs>
    </w:pPr>
  </w:style>
  <w:style w:type="paragraph" w:styleId="13">
    <w:name w:val="Title"/>
    <w:basedOn w:val="1"/>
    <w:next w:val="1"/>
    <w:link w:val="24"/>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14">
    <w:name w:val="footer"/>
    <w:basedOn w:val="1"/>
    <w:semiHidden/>
    <w:unhideWhenUsed/>
    <w:uiPriority w:val="99"/>
    <w:pPr>
      <w:tabs>
        <w:tab w:val="center" w:pos="4153"/>
        <w:tab w:val="right" w:pos="8306"/>
      </w:tabs>
    </w:pPr>
  </w:style>
  <w:style w:type="paragraph" w:styleId="15">
    <w:name w:val="Subtitle"/>
    <w:basedOn w:val="1"/>
    <w:next w:val="1"/>
    <w:link w:val="23"/>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6">
    <w:name w:val="HTML Preformatted"/>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SimSun" w:hAnsi="SimSun" w:eastAsia="SimSun" w:cs="SimSun"/>
      <w:kern w:val="0"/>
      <w:sz w:val="24"/>
      <w:szCs w:val="24"/>
      <w:lang w:val="en-US" w:eastAsia="zh-CN" w:bidi="ar"/>
    </w:rPr>
  </w:style>
  <w:style w:type="table" w:styleId="17">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8">
    <w:name w:val="Header Char"/>
    <w:basedOn w:val="6"/>
    <w:link w:val="12"/>
    <w:qFormat/>
    <w:uiPriority w:val="99"/>
  </w:style>
  <w:style w:type="character" w:customStyle="1" w:styleId="19">
    <w:name w:val="Heading 1 Char"/>
    <w:basedOn w:val="6"/>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20">
    <w:name w:val="Heading 2 Char"/>
    <w:basedOn w:val="6"/>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21">
    <w:name w:val="Heading 3 Char"/>
    <w:basedOn w:val="6"/>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2">
    <w:name w:val="Heading 4 Char"/>
    <w:basedOn w:val="6"/>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3">
    <w:name w:val="Subtitle Char"/>
    <w:basedOn w:val="6"/>
    <w:link w:val="15"/>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4">
    <w:name w:val="Title Char"/>
    <w:basedOn w:val="6"/>
    <w:link w:val="13"/>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Office_12.2.0.13215_F1E327BC-269C-435d-A152-05C5408002CA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2023-09-17T09:40:00Z</dcterms:created>
  <dc:creator>ASUS Vivobook</dc:creator>
  <cp:lastModifiedBy>ASUS Vivobook</cp:lastModifiedBy>
  <dcterms:modified xsi:type="dcterms:W3CDTF">2023-09-17T18:46:12Z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1049-12.2.0.13215</vt:lpwstr>
  </property>
  <property fmtid="{D5CDD505-2E9C-101B-9397-08002B2CF9AE}" pid="3" name="ICV">
    <vt:lpwstr>B4E559F565174B1CA2A611FDCB7E4DF6_13</vt:lpwstr>
  </property>
</Properties>
</file>